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31A0A">
      <w:pPr>
        <w:widowControl/>
        <w:shd w:val="clear" w:color="auto" w:fill="FFFFFF"/>
        <w:spacing w:before="300" w:after="150"/>
        <w:jc w:val="center"/>
        <w:outlineLvl w:val="2"/>
        <w:rPr>
          <w:rFonts w:hint="eastAsia" w:ascii="微软雅黑" w:hAnsi="微软雅黑" w:eastAsia="微软雅黑" w:cs="微软雅黑"/>
          <w:color w:val="333333"/>
          <w:sz w:val="36"/>
          <w:szCs w:val="36"/>
          <w:lang w:val="en-US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  <w:lang w:val="en-US"/>
        </w:rPr>
        <w:t>2025年度工程建设标准科技创新奖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</w:rPr>
        <w:t>公示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lang w:val="en-US"/>
        </w:rPr>
        <w:t>内容</w:t>
      </w:r>
    </w:p>
    <w:p w14:paraId="68FACA6C">
      <w:pPr>
        <w:widowControl/>
        <w:numPr>
          <w:ilvl w:val="0"/>
          <w:numId w:val="1"/>
        </w:numPr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bookmarkStart w:id="0" w:name="_GoBack"/>
      <w:bookmarkEnd w:id="0"/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申报人</w:t>
      </w:r>
    </w:p>
    <w:p w14:paraId="2648AC1A"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黄俊</w:t>
      </w:r>
    </w:p>
    <w:p w14:paraId="1E7C4564"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</w:p>
    <w:p w14:paraId="28661842">
      <w:pPr>
        <w:widowControl/>
        <w:numPr>
          <w:ilvl w:val="0"/>
          <w:numId w:val="1"/>
        </w:numPr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申报人单位</w:t>
      </w:r>
    </w:p>
    <w:p w14:paraId="451662FC"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苏交科集团股份有限公司</w:t>
      </w:r>
    </w:p>
    <w:p w14:paraId="002C4F0D"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</w:p>
    <w:p w14:paraId="5FF1EE0F">
      <w:pPr>
        <w:widowControl/>
        <w:numPr>
          <w:ilvl w:val="0"/>
          <w:numId w:val="1"/>
        </w:numPr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支撑材料目录</w:t>
      </w:r>
    </w:p>
    <w:p w14:paraId="13792F05"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（1）主参编标准</w:t>
      </w:r>
    </w:p>
    <w:p w14:paraId="40812172"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drawing>
          <wp:inline distT="0" distB="0" distL="114300" distR="114300">
            <wp:extent cx="5418455" cy="2867660"/>
            <wp:effectExtent l="0" t="0" r="1079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F25C2"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（2）参与审查标准</w:t>
      </w:r>
    </w:p>
    <w:p w14:paraId="7EBD7BF7"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drawing>
          <wp:inline distT="0" distB="0" distL="114300" distR="114300">
            <wp:extent cx="5418455" cy="1001395"/>
            <wp:effectExtent l="0" t="0" r="10795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7D839"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</w:p>
    <w:p w14:paraId="7CC8B548"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（3）标准化书籍、制度</w:t>
      </w:r>
    </w:p>
    <w:p w14:paraId="6A4EC692"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drawing>
          <wp:inline distT="0" distB="0" distL="114300" distR="114300">
            <wp:extent cx="5415280" cy="2315210"/>
            <wp:effectExtent l="0" t="0" r="13970" b="889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528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yuanheit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3A53F"/>
    <w:multiLevelType w:val="singleLevel"/>
    <w:tmpl w:val="39F3A5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02"/>
    <w:rsid w:val="000054CD"/>
    <w:rsid w:val="00044702"/>
    <w:rsid w:val="00066703"/>
    <w:rsid w:val="000C4119"/>
    <w:rsid w:val="00240E2E"/>
    <w:rsid w:val="0036056E"/>
    <w:rsid w:val="00373E41"/>
    <w:rsid w:val="003A5D07"/>
    <w:rsid w:val="003D765B"/>
    <w:rsid w:val="00427DF7"/>
    <w:rsid w:val="004431D9"/>
    <w:rsid w:val="00470E03"/>
    <w:rsid w:val="0051511E"/>
    <w:rsid w:val="00515EBC"/>
    <w:rsid w:val="006A6F81"/>
    <w:rsid w:val="007C79BF"/>
    <w:rsid w:val="007D78CB"/>
    <w:rsid w:val="00811CCF"/>
    <w:rsid w:val="008662A1"/>
    <w:rsid w:val="008C5BCB"/>
    <w:rsid w:val="009A78F0"/>
    <w:rsid w:val="009B5490"/>
    <w:rsid w:val="009B6F69"/>
    <w:rsid w:val="009C77C8"/>
    <w:rsid w:val="00A32664"/>
    <w:rsid w:val="00AB2583"/>
    <w:rsid w:val="00B22951"/>
    <w:rsid w:val="00B607A9"/>
    <w:rsid w:val="00B94CE0"/>
    <w:rsid w:val="00C14B63"/>
    <w:rsid w:val="00C51E1A"/>
    <w:rsid w:val="00C91076"/>
    <w:rsid w:val="00CA63F9"/>
    <w:rsid w:val="00CB6A18"/>
    <w:rsid w:val="00D036B8"/>
    <w:rsid w:val="00D041EF"/>
    <w:rsid w:val="00DD617C"/>
    <w:rsid w:val="00DE16EA"/>
    <w:rsid w:val="00E43302"/>
    <w:rsid w:val="00F930CE"/>
    <w:rsid w:val="523B5791"/>
    <w:rsid w:val="676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0"/>
    <w:pPr>
      <w:autoSpaceDE/>
      <w:autoSpaceDN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styleId="3">
    <w:name w:val="Body Text"/>
    <w:basedOn w:val="1"/>
    <w:qFormat/>
    <w:uiPriority w:val="1"/>
    <w:pPr>
      <w:spacing w:before="1"/>
    </w:pPr>
    <w:rPr>
      <w:rFonts w:ascii="宋体" w:hAnsi="宋体" w:eastAsia="宋体" w:cs="宋体"/>
      <w:sz w:val="24"/>
      <w:szCs w:val="24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0"/>
    <w:rPr>
      <w:sz w:val="21"/>
      <w:szCs w:val="21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6"/>
    <w:qFormat/>
    <w:uiPriority w:val="0"/>
    <w:rPr>
      <w:rFonts w:ascii="Times New Roman" w:hAnsi="Times New Roman" w:eastAsia="Times New Roman" w:cs="Times New Roman"/>
      <w:sz w:val="18"/>
      <w:szCs w:val="18"/>
      <w:lang w:val="zh-CN" w:bidi="zh-CN"/>
    </w:rPr>
  </w:style>
  <w:style w:type="character" w:customStyle="1" w:styleId="14">
    <w:name w:val="页脚 字符"/>
    <w:basedOn w:val="8"/>
    <w:link w:val="5"/>
    <w:qFormat/>
    <w:uiPriority w:val="0"/>
    <w:rPr>
      <w:rFonts w:ascii="Times New Roman" w:hAnsi="Times New Roman" w:eastAsia="Times New Roman" w:cs="Times New Roman"/>
      <w:sz w:val="18"/>
      <w:szCs w:val="18"/>
      <w:lang w:val="zh-CN" w:bidi="zh-CN"/>
    </w:rPr>
  </w:style>
  <w:style w:type="character" w:customStyle="1" w:styleId="15">
    <w:name w:val="批注文字 字符"/>
    <w:basedOn w:val="8"/>
    <w:link w:val="2"/>
    <w:qFormat/>
    <w:uiPriority w:val="0"/>
    <w:rPr>
      <w:kern w:val="2"/>
      <w:sz w:val="21"/>
      <w:szCs w:val="22"/>
    </w:rPr>
  </w:style>
  <w:style w:type="character" w:customStyle="1" w:styleId="16">
    <w:name w:val="批注框文本 字符"/>
    <w:basedOn w:val="8"/>
    <w:link w:val="4"/>
    <w:semiHidden/>
    <w:qFormat/>
    <w:uiPriority w:val="0"/>
    <w:rPr>
      <w:rFonts w:ascii="Times New Roman" w:hAnsi="Times New Roman" w:eastAsia="Times New Roman" w:cs="Times New Roman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76</Characters>
  <Lines>1</Lines>
  <Paragraphs>1</Paragraphs>
  <TotalTime>2</TotalTime>
  <ScaleCrop>false</ScaleCrop>
  <LinksUpToDate>false</LinksUpToDate>
  <CharactersWithSpaces>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2023-06-26T02:07:00Z</dcterms:created>
  <dc:creator>006037</dc:creator>
  <cp:lastModifiedBy>Maxwell</cp:lastModifiedBy>
  <dcterms:modified xsi:type="dcterms:W3CDTF">2025-09-12T02:08:11Z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2021-07-08T00:00:00Z</vt:filetime>
  </property>
  <property fmtid="{D5CDD505-2E9C-101B-9397-08002B2CF9AE}" pid="4" name="KSOProductBuildVer">
    <vt:lpwstr>2052-12.1.0.22529</vt:lpwstr>
  </property>
  <property fmtid="{D5CDD505-2E9C-101B-9397-08002B2CF9AE}" pid="5" name="KSOTemplateDocerSaveRecord">
    <vt:lpwstr>eyJoZGlkIjoiZmJiZTU0ZmMxMzFjYzhlOThkMDRiOTY3YTgxMGFkOGUiLCJ1c2VySWQiOiI4ODA2MzcyMjEifQ==</vt:lpwstr>
  </property>
  <property fmtid="{D5CDD505-2E9C-101B-9397-08002B2CF9AE}" pid="6" name="ICV">
    <vt:lpwstr>97D100623FBE42EAAA931E4BE4EA4838_12</vt:lpwstr>
  </property>
</Properties>
</file>