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A6165" w14:textId="77777777" w:rsidR="00C24C73" w:rsidRDefault="00EE3FE6" w:rsidP="00EE3FE6">
      <w:pPr>
        <w:jc w:val="center"/>
        <w:rPr>
          <w:rFonts w:ascii="方正小标宋简体" w:eastAsia="方正小标宋简体"/>
          <w:sz w:val="36"/>
        </w:rPr>
      </w:pPr>
      <w:r w:rsidRPr="00EE3FE6">
        <w:rPr>
          <w:rFonts w:ascii="方正小标宋简体" w:eastAsia="方正小标宋简体" w:hint="eastAsia"/>
          <w:sz w:val="36"/>
        </w:rPr>
        <w:t>佐证材料</w:t>
      </w:r>
    </w:p>
    <w:p w14:paraId="74670527" w14:textId="77777777" w:rsidR="00EE3FE6" w:rsidRPr="006E7F23" w:rsidRDefault="00EE3FE6" w:rsidP="006E7F23">
      <w:pPr>
        <w:ind w:firstLineChars="200" w:firstLine="640"/>
        <w:rPr>
          <w:rFonts w:ascii="仿宋_GB2312" w:eastAsia="仿宋_GB2312"/>
          <w:sz w:val="32"/>
        </w:rPr>
      </w:pPr>
      <w:r w:rsidRPr="006E7F23">
        <w:rPr>
          <w:rFonts w:ascii="仿宋_GB2312" w:eastAsia="仿宋_GB2312" w:hint="eastAsia"/>
          <w:sz w:val="32"/>
        </w:rPr>
        <w:t>佐证材料是证明申报人科普工作实绩的材料，包括创作的科普作品</w:t>
      </w:r>
      <w:r w:rsidR="00F173E2">
        <w:rPr>
          <w:rFonts w:ascii="仿宋_GB2312" w:eastAsia="仿宋_GB2312" w:hint="eastAsia"/>
          <w:sz w:val="32"/>
        </w:rPr>
        <w:t>和</w:t>
      </w:r>
      <w:r w:rsidR="00E902AC" w:rsidRPr="006E7F23">
        <w:rPr>
          <w:rFonts w:ascii="仿宋_GB2312" w:eastAsia="仿宋_GB2312" w:hint="eastAsia"/>
          <w:sz w:val="32"/>
        </w:rPr>
        <w:t>策划、</w:t>
      </w:r>
      <w:r w:rsidR="00AE53DA" w:rsidRPr="006E7F23">
        <w:rPr>
          <w:rFonts w:ascii="仿宋_GB2312" w:eastAsia="仿宋_GB2312" w:hint="eastAsia"/>
          <w:sz w:val="32"/>
        </w:rPr>
        <w:t>开展的科普活动,内容须与推荐表（备案表）相对应</w:t>
      </w:r>
      <w:r w:rsidR="006E7F23">
        <w:rPr>
          <w:rFonts w:ascii="仿宋_GB2312" w:eastAsia="仿宋_GB2312" w:hint="eastAsia"/>
          <w:sz w:val="32"/>
        </w:rPr>
        <w:t>，上传word版电子文件。</w:t>
      </w:r>
    </w:p>
    <w:tbl>
      <w:tblPr>
        <w:tblStyle w:val="a6"/>
        <w:tblW w:w="0" w:type="auto"/>
        <w:tblLook w:val="04A0" w:firstRow="1" w:lastRow="0" w:firstColumn="1" w:lastColumn="0" w:noHBand="0" w:noVBand="1"/>
      </w:tblPr>
      <w:tblGrid>
        <w:gridCol w:w="1809"/>
        <w:gridCol w:w="6713"/>
      </w:tblGrid>
      <w:tr w:rsidR="00AE53DA" w14:paraId="6A8EFF27" w14:textId="77777777" w:rsidTr="005C1B07">
        <w:tc>
          <w:tcPr>
            <w:tcW w:w="8522" w:type="dxa"/>
            <w:gridSpan w:val="2"/>
          </w:tcPr>
          <w:p w14:paraId="2F3DA27A" w14:textId="77777777" w:rsidR="00AE53DA" w:rsidRPr="00AE53DA" w:rsidRDefault="00AE53DA" w:rsidP="00AE53DA">
            <w:pPr>
              <w:jc w:val="center"/>
              <w:rPr>
                <w:rFonts w:ascii="黑体" w:eastAsia="黑体" w:hAnsi="黑体"/>
                <w:sz w:val="32"/>
              </w:rPr>
            </w:pPr>
            <w:r w:rsidRPr="00AE53DA">
              <w:rPr>
                <w:rFonts w:ascii="黑体" w:eastAsia="黑体" w:hAnsi="黑体" w:hint="eastAsia"/>
                <w:sz w:val="32"/>
              </w:rPr>
              <w:t>创作的科普作品</w:t>
            </w:r>
          </w:p>
        </w:tc>
      </w:tr>
      <w:tr w:rsidR="00150E84" w:rsidRPr="00AE53DA" w14:paraId="65AFB882" w14:textId="77777777" w:rsidTr="007E531F">
        <w:tc>
          <w:tcPr>
            <w:tcW w:w="1809" w:type="dxa"/>
          </w:tcPr>
          <w:p w14:paraId="0ADF7D66" w14:textId="77777777" w:rsidR="00150E84" w:rsidRPr="00AE53DA" w:rsidRDefault="006E7F23" w:rsidP="00AE53DA">
            <w:pPr>
              <w:jc w:val="center"/>
              <w:rPr>
                <w:rFonts w:ascii="黑体" w:eastAsia="黑体" w:hAnsi="黑体"/>
                <w:sz w:val="32"/>
              </w:rPr>
            </w:pPr>
            <w:r>
              <w:rPr>
                <w:rFonts w:ascii="黑体" w:eastAsia="黑体" w:hAnsi="黑体" w:hint="eastAsia"/>
                <w:sz w:val="32"/>
              </w:rPr>
              <w:t>作品名称</w:t>
            </w:r>
          </w:p>
        </w:tc>
        <w:tc>
          <w:tcPr>
            <w:tcW w:w="6713" w:type="dxa"/>
          </w:tcPr>
          <w:p w14:paraId="3ADA59B1" w14:textId="77777777" w:rsidR="00150E84" w:rsidRPr="00AE53DA" w:rsidRDefault="008C6281" w:rsidP="008C6281">
            <w:pPr>
              <w:jc w:val="center"/>
              <w:rPr>
                <w:rFonts w:ascii="黑体" w:eastAsia="黑体" w:hAnsi="黑体"/>
                <w:sz w:val="32"/>
              </w:rPr>
            </w:pPr>
            <w:r w:rsidRPr="00F029EC">
              <w:rPr>
                <w:rFonts w:ascii="黑体" w:eastAsia="黑体" w:hAnsi="黑体" w:hint="eastAsia"/>
                <w:sz w:val="32"/>
              </w:rPr>
              <w:t>作品介绍</w:t>
            </w:r>
          </w:p>
        </w:tc>
      </w:tr>
      <w:tr w:rsidR="00AE53DA" w14:paraId="2935FE6E" w14:textId="77777777" w:rsidTr="007E531F">
        <w:tc>
          <w:tcPr>
            <w:tcW w:w="1809" w:type="dxa"/>
            <w:vAlign w:val="center"/>
          </w:tcPr>
          <w:p w14:paraId="214651EF" w14:textId="1CDAD52F" w:rsidR="00AE53DA" w:rsidRPr="00726532" w:rsidRDefault="008613D9" w:rsidP="00726532">
            <w:pPr>
              <w:jc w:val="center"/>
              <w:rPr>
                <w:rFonts w:ascii="仿宋_GB2312" w:eastAsia="仿宋_GB2312"/>
                <w:sz w:val="28"/>
                <w:szCs w:val="32"/>
              </w:rPr>
            </w:pPr>
            <w:r w:rsidRPr="00726532">
              <w:rPr>
                <w:rFonts w:ascii="仿宋_GB2312" w:eastAsia="仿宋_GB2312" w:hint="eastAsia"/>
                <w:sz w:val="28"/>
                <w:szCs w:val="32"/>
              </w:rPr>
              <w:t>《绿色隧道建造技术》</w:t>
            </w:r>
          </w:p>
        </w:tc>
        <w:tc>
          <w:tcPr>
            <w:tcW w:w="6713" w:type="dxa"/>
          </w:tcPr>
          <w:p w14:paraId="21C1F739" w14:textId="756B96F5" w:rsidR="00AE53DA" w:rsidRPr="00726532" w:rsidRDefault="00726532" w:rsidP="00900427">
            <w:pPr>
              <w:spacing w:line="400" w:lineRule="exact"/>
              <w:ind w:firstLineChars="200" w:firstLine="560"/>
              <w:rPr>
                <w:rFonts w:ascii="仿宋_GB2312" w:eastAsia="仿宋_GB2312"/>
                <w:sz w:val="28"/>
                <w:szCs w:val="32"/>
              </w:rPr>
            </w:pPr>
            <w:r w:rsidRPr="00726532">
              <w:rPr>
                <w:rFonts w:ascii="仿宋_GB2312" w:eastAsia="仿宋_GB2312" w:hint="eastAsia"/>
                <w:sz w:val="28"/>
                <w:szCs w:val="32"/>
              </w:rPr>
              <w:t>本书作为绿色隧道建造技术</w:t>
            </w:r>
            <w:r w:rsidR="00900427">
              <w:rPr>
                <w:rFonts w:ascii="仿宋_GB2312" w:eastAsia="仿宋_GB2312" w:hint="eastAsia"/>
                <w:sz w:val="28"/>
                <w:szCs w:val="32"/>
              </w:rPr>
              <w:t>著</w:t>
            </w:r>
            <w:r w:rsidRPr="00726532">
              <w:rPr>
                <w:rFonts w:ascii="仿宋_GB2312" w:eastAsia="仿宋_GB2312" w:hint="eastAsia"/>
                <w:sz w:val="28"/>
                <w:szCs w:val="32"/>
              </w:rPr>
              <w:t>作从书的综述性著作，从全局角度闸述了绿色隧道的发展现状及未来发展方向，并对隧道邻空利用、装配式隧道绿色建造、隧道噪声控制、隧道通风节能、道明节能、隧道结构健康监测、能源隧道技术等七个绿色隧道重点领域做了系统的述，以期对读者了解隧道绿色建造技术及解决实际应用中产生的问题有所帮助。</w:t>
            </w:r>
          </w:p>
        </w:tc>
      </w:tr>
      <w:tr w:rsidR="00AE53DA" w14:paraId="4B82BFB6" w14:textId="77777777" w:rsidTr="007E531F">
        <w:tc>
          <w:tcPr>
            <w:tcW w:w="1809" w:type="dxa"/>
          </w:tcPr>
          <w:p w14:paraId="176E88B2" w14:textId="5AD8C20F" w:rsidR="00AE53DA" w:rsidRPr="009E2767" w:rsidRDefault="008613D9" w:rsidP="006E7F23">
            <w:pPr>
              <w:jc w:val="center"/>
              <w:rPr>
                <w:rFonts w:ascii="仿宋_GB2312" w:eastAsia="仿宋_GB2312"/>
                <w:sz w:val="28"/>
                <w:szCs w:val="32"/>
              </w:rPr>
            </w:pPr>
            <w:r w:rsidRPr="009E2767">
              <w:rPr>
                <w:rFonts w:ascii="仿宋_GB2312" w:eastAsia="仿宋_GB2312" w:hint="eastAsia"/>
                <w:sz w:val="28"/>
                <w:szCs w:val="32"/>
              </w:rPr>
              <w:t>《隧道装配式绿色建造技术》</w:t>
            </w:r>
          </w:p>
        </w:tc>
        <w:tc>
          <w:tcPr>
            <w:tcW w:w="6713" w:type="dxa"/>
          </w:tcPr>
          <w:p w14:paraId="067EDA20" w14:textId="19456F2B" w:rsidR="00AE53DA" w:rsidRPr="009E2767" w:rsidRDefault="009E2767" w:rsidP="009E2767">
            <w:pPr>
              <w:spacing w:line="400" w:lineRule="exact"/>
              <w:ind w:firstLineChars="200" w:firstLine="560"/>
              <w:rPr>
                <w:rFonts w:ascii="仿宋_GB2312" w:eastAsia="仿宋_GB2312"/>
                <w:sz w:val="28"/>
                <w:szCs w:val="32"/>
              </w:rPr>
            </w:pPr>
            <w:r w:rsidRPr="009E2767">
              <w:rPr>
                <w:rFonts w:ascii="仿宋_GB2312" w:eastAsia="仿宋_GB2312" w:hint="eastAsia"/>
                <w:sz w:val="28"/>
                <w:szCs w:val="32"/>
              </w:rPr>
              <w:t>本书针对隧道装配式绿色建造技术展开系统论述，总结了装配式结构分类特点及其在地下工程中的主要应用，归纳了装配式隧道的建筑材料、结构形式、构造连接，以及防水体系、材料和做法等。通过实际工程案例，对装配式结构应用过程中涉及的试验、预制、拼装等典型问题形成多项关键技术，从材料、设计、测试、工艺、监测、施工等多方面进行分析和论述，以期对读者了解隧道装配式绿色建造技术及解决实际应用中的问题有所帮助。</w:t>
            </w:r>
          </w:p>
        </w:tc>
      </w:tr>
      <w:tr w:rsidR="00AE53DA" w14:paraId="1DA618A6" w14:textId="77777777" w:rsidTr="007E531F">
        <w:tc>
          <w:tcPr>
            <w:tcW w:w="1809" w:type="dxa"/>
          </w:tcPr>
          <w:p w14:paraId="72018AE5" w14:textId="7E88B202" w:rsidR="00AE53DA" w:rsidRPr="008613D9" w:rsidRDefault="008613D9" w:rsidP="006E7F23">
            <w:pPr>
              <w:jc w:val="center"/>
              <w:rPr>
                <w:rFonts w:ascii="仿宋_GB2312" w:eastAsia="仿宋_GB2312"/>
                <w:sz w:val="28"/>
              </w:rPr>
            </w:pPr>
            <w:r w:rsidRPr="008613D9">
              <w:rPr>
                <w:rFonts w:ascii="仿宋_GB2312" w:eastAsia="仿宋_GB2312" w:hint="eastAsia"/>
                <w:sz w:val="28"/>
              </w:rPr>
              <w:t>《江苏省地下空间学会发展报告2021》</w:t>
            </w:r>
          </w:p>
        </w:tc>
        <w:tc>
          <w:tcPr>
            <w:tcW w:w="6713" w:type="dxa"/>
          </w:tcPr>
          <w:p w14:paraId="403A74F8" w14:textId="0779BAB9" w:rsidR="00AE53DA" w:rsidRPr="009E2767" w:rsidRDefault="0071285F" w:rsidP="0071285F">
            <w:pPr>
              <w:spacing w:line="400" w:lineRule="exact"/>
              <w:ind w:firstLineChars="200" w:firstLine="560"/>
              <w:rPr>
                <w:rFonts w:ascii="仿宋_GB2312" w:eastAsia="仿宋_GB2312"/>
                <w:sz w:val="28"/>
                <w:szCs w:val="32"/>
              </w:rPr>
            </w:pPr>
            <w:r w:rsidRPr="001E346E">
              <w:rPr>
                <w:rFonts w:ascii="仿宋_GB2312" w:eastAsia="仿宋_GB2312" w:hint="eastAsia"/>
                <w:sz w:val="28"/>
                <w:szCs w:val="32"/>
              </w:rPr>
              <w:t>报告</w:t>
            </w:r>
            <w:r w:rsidR="009E2767" w:rsidRPr="009E2767">
              <w:rPr>
                <w:rFonts w:ascii="仿宋_GB2312" w:eastAsia="仿宋_GB2312" w:hint="eastAsia"/>
                <w:sz w:val="28"/>
                <w:szCs w:val="32"/>
              </w:rPr>
              <w:t>从保障科学、绿色、集约、安全有序开发利用城市地下空间资源，满足城市立体高效生态发展要求出发，开展广泛调研，详细梳理了江苏省地下空间开发利用现状、行业政策、管理办法与制度、资源探测与评价、规划体系与编制以及地下空间建设、运维中的新技术、新工艺、新材料、新装备和地下空间应急与防灾、地下空间在“碳达峰碳中和”中的作用与贡献、地下空间学科与科研发展等内容。</w:t>
            </w:r>
          </w:p>
        </w:tc>
      </w:tr>
      <w:tr w:rsidR="00AE53DA" w14:paraId="36CBD1E8" w14:textId="77777777" w:rsidTr="007E531F">
        <w:tc>
          <w:tcPr>
            <w:tcW w:w="1809" w:type="dxa"/>
            <w:vAlign w:val="center"/>
          </w:tcPr>
          <w:p w14:paraId="080C67E2" w14:textId="0819E6A0" w:rsidR="00AE53DA" w:rsidRPr="008613D9" w:rsidRDefault="008613D9" w:rsidP="001E346E">
            <w:pPr>
              <w:jc w:val="center"/>
              <w:rPr>
                <w:rFonts w:ascii="仿宋_GB2312" w:eastAsia="仿宋_GB2312"/>
                <w:sz w:val="28"/>
              </w:rPr>
            </w:pPr>
            <w:r w:rsidRPr="008613D9">
              <w:rPr>
                <w:rFonts w:ascii="仿宋_GB2312" w:eastAsia="仿宋_GB2312" w:hint="eastAsia"/>
                <w:sz w:val="28"/>
              </w:rPr>
              <w:lastRenderedPageBreak/>
              <w:t>《江苏省地下空间学会发展报告2022》</w:t>
            </w:r>
          </w:p>
        </w:tc>
        <w:tc>
          <w:tcPr>
            <w:tcW w:w="6713" w:type="dxa"/>
          </w:tcPr>
          <w:p w14:paraId="5EF9F8D4" w14:textId="5554CC58" w:rsidR="00AE53DA" w:rsidRDefault="001E346E" w:rsidP="0071285F">
            <w:pPr>
              <w:spacing w:line="400" w:lineRule="exact"/>
              <w:ind w:firstLineChars="200" w:firstLine="560"/>
              <w:rPr>
                <w:rFonts w:ascii="仿宋_GB2312" w:eastAsia="仿宋_GB2312"/>
                <w:sz w:val="32"/>
              </w:rPr>
            </w:pPr>
            <w:r w:rsidRPr="001E346E">
              <w:rPr>
                <w:rFonts w:ascii="仿宋_GB2312" w:eastAsia="仿宋_GB2312" w:hint="eastAsia"/>
                <w:sz w:val="28"/>
                <w:szCs w:val="32"/>
              </w:rPr>
              <w:t>报告从保障科学、绿色、集约、安全有序开发利用城市地下空间资源，满足城市立体高效、生态发展要求出发，详细理了江苏省地下空间开发利用现状、行业政策、管理办法与制度、资源探测与评价、规划体系与编制以及地下空间建设、运维中的新技术、新工艺、新材料、新装备和地下空间应急与防灾、地下空间在“碳达峰、碳中和”中的作用与贡献、地下空间学科与科研发展等内容</w:t>
            </w:r>
            <w:r w:rsidR="0071285F">
              <w:rPr>
                <w:rFonts w:ascii="仿宋_GB2312" w:eastAsia="仿宋_GB2312" w:hint="eastAsia"/>
                <w:sz w:val="28"/>
                <w:szCs w:val="32"/>
              </w:rPr>
              <w:t>。</w:t>
            </w:r>
          </w:p>
        </w:tc>
      </w:tr>
      <w:tr w:rsidR="006E7F23" w14:paraId="2E4E4AD9" w14:textId="77777777" w:rsidTr="001C582E">
        <w:tc>
          <w:tcPr>
            <w:tcW w:w="8522" w:type="dxa"/>
            <w:gridSpan w:val="2"/>
          </w:tcPr>
          <w:p w14:paraId="7CE668C5" w14:textId="77777777" w:rsidR="006E7F23" w:rsidRPr="00AE53DA" w:rsidRDefault="006E7F23" w:rsidP="001C582E">
            <w:pPr>
              <w:jc w:val="center"/>
              <w:rPr>
                <w:rFonts w:ascii="黑体" w:eastAsia="黑体" w:hAnsi="黑体"/>
                <w:sz w:val="32"/>
              </w:rPr>
            </w:pPr>
            <w:r w:rsidRPr="006E7F23">
              <w:rPr>
                <w:rFonts w:ascii="黑体" w:eastAsia="黑体" w:hAnsi="黑体" w:hint="eastAsia"/>
                <w:sz w:val="32"/>
              </w:rPr>
              <w:t>开展的科普活动</w:t>
            </w:r>
          </w:p>
        </w:tc>
      </w:tr>
      <w:tr w:rsidR="006E7F23" w:rsidRPr="00AE53DA" w14:paraId="3F35708A" w14:textId="77777777" w:rsidTr="007E531F">
        <w:tc>
          <w:tcPr>
            <w:tcW w:w="1809" w:type="dxa"/>
          </w:tcPr>
          <w:p w14:paraId="0C9A3549" w14:textId="77777777" w:rsidR="006E7F23" w:rsidRPr="00AE53DA" w:rsidRDefault="006E7F23" w:rsidP="006E7F23">
            <w:pPr>
              <w:jc w:val="center"/>
              <w:rPr>
                <w:rFonts w:ascii="黑体" w:eastAsia="黑体" w:hAnsi="黑体"/>
                <w:sz w:val="32"/>
              </w:rPr>
            </w:pPr>
            <w:r>
              <w:rPr>
                <w:rFonts w:ascii="黑体" w:eastAsia="黑体" w:hAnsi="黑体" w:hint="eastAsia"/>
                <w:sz w:val="32"/>
              </w:rPr>
              <w:t>活动</w:t>
            </w:r>
            <w:r w:rsidRPr="00AE53DA">
              <w:rPr>
                <w:rFonts w:ascii="黑体" w:eastAsia="黑体" w:hAnsi="黑体" w:hint="eastAsia"/>
                <w:sz w:val="32"/>
              </w:rPr>
              <w:t>名称</w:t>
            </w:r>
          </w:p>
        </w:tc>
        <w:tc>
          <w:tcPr>
            <w:tcW w:w="6713" w:type="dxa"/>
          </w:tcPr>
          <w:p w14:paraId="12FAEBD1" w14:textId="77777777" w:rsidR="006E7F23" w:rsidRPr="00AE53DA" w:rsidRDefault="006E7F23" w:rsidP="006E7F23">
            <w:pPr>
              <w:jc w:val="center"/>
              <w:rPr>
                <w:rFonts w:ascii="黑体" w:eastAsia="黑体" w:hAnsi="黑体"/>
                <w:sz w:val="32"/>
              </w:rPr>
            </w:pPr>
            <w:r>
              <w:rPr>
                <w:rFonts w:ascii="黑体" w:eastAsia="黑体" w:hAnsi="黑体" w:hint="eastAsia"/>
                <w:sz w:val="32"/>
              </w:rPr>
              <w:t>活动介绍</w:t>
            </w:r>
          </w:p>
        </w:tc>
      </w:tr>
      <w:tr w:rsidR="006E7F23" w14:paraId="73D86A75" w14:textId="77777777" w:rsidTr="00D1699D">
        <w:tc>
          <w:tcPr>
            <w:tcW w:w="1809" w:type="dxa"/>
            <w:vAlign w:val="center"/>
          </w:tcPr>
          <w:p w14:paraId="002B4025" w14:textId="66392EED" w:rsidR="006E7F23" w:rsidRPr="00403219" w:rsidRDefault="007E531F" w:rsidP="00D1699D">
            <w:pPr>
              <w:spacing w:line="400" w:lineRule="exact"/>
              <w:jc w:val="center"/>
              <w:rPr>
                <w:rFonts w:ascii="仿宋_GB2312" w:eastAsia="仿宋_GB2312"/>
                <w:sz w:val="28"/>
                <w:szCs w:val="28"/>
              </w:rPr>
            </w:pPr>
            <w:r w:rsidRPr="00403219">
              <w:rPr>
                <w:rFonts w:ascii="仿宋_GB2312" w:eastAsia="仿宋_GB2312" w:hint="eastAsia"/>
                <w:sz w:val="28"/>
                <w:szCs w:val="28"/>
              </w:rPr>
              <w:t>防灾减灾知识网络有奖竞答活动</w:t>
            </w:r>
          </w:p>
        </w:tc>
        <w:tc>
          <w:tcPr>
            <w:tcW w:w="6713" w:type="dxa"/>
          </w:tcPr>
          <w:p w14:paraId="16486F09" w14:textId="67B90677" w:rsidR="006E7F23" w:rsidRPr="00403219" w:rsidRDefault="007E531F" w:rsidP="007E531F">
            <w:pPr>
              <w:spacing w:line="400" w:lineRule="exact"/>
              <w:ind w:firstLineChars="200" w:firstLine="560"/>
              <w:rPr>
                <w:rFonts w:ascii="仿宋_GB2312" w:eastAsia="仿宋_GB2312"/>
                <w:sz w:val="28"/>
                <w:szCs w:val="28"/>
              </w:rPr>
            </w:pPr>
            <w:r w:rsidRPr="00403219">
              <w:rPr>
                <w:rFonts w:ascii="仿宋_GB2312" w:eastAsia="仿宋_GB2312"/>
                <w:sz w:val="28"/>
                <w:szCs w:val="28"/>
              </w:rPr>
              <w:t>2022</w:t>
            </w:r>
            <w:r w:rsidRPr="00403219">
              <w:rPr>
                <w:rFonts w:ascii="仿宋_GB2312" w:eastAsia="仿宋_GB2312" w:hint="eastAsia"/>
                <w:sz w:val="28"/>
                <w:szCs w:val="28"/>
              </w:rPr>
              <w:t>年，5月11-14日，学会结合全国防灾减灾日在线上举办防灾减灾知识网络有奖竞答活动，学会科普活动策划赵光</w:t>
            </w:r>
            <w:r w:rsidR="00DA7F02">
              <w:rPr>
                <w:rFonts w:ascii="仿宋_GB2312" w:eastAsia="仿宋_GB2312" w:hint="eastAsia"/>
                <w:sz w:val="28"/>
                <w:szCs w:val="28"/>
              </w:rPr>
              <w:t>常务理事</w:t>
            </w:r>
            <w:r w:rsidRPr="00403219">
              <w:rPr>
                <w:rFonts w:ascii="仿宋_GB2312" w:eastAsia="仿宋_GB2312" w:hint="eastAsia"/>
                <w:sz w:val="28"/>
                <w:szCs w:val="28"/>
              </w:rPr>
              <w:t>、首席科技传播专家黄俊、秘书长李奥对竞答的选题进行审核、把关、指导，通过竞答，引导广大青少年学习掌握避灾自救技能、提高综合减灾能力，共收到7170份答卷。通过参与网络有奖竞答活动，使青少年了解灾害风险、应急知识，掌握紧急避险、自救互救等基本技能，保护自身的生命财产安全，真正达到以赛促学、以学促用的目的。</w:t>
            </w:r>
          </w:p>
        </w:tc>
      </w:tr>
      <w:tr w:rsidR="006E7F23" w14:paraId="7380A7D3" w14:textId="77777777" w:rsidTr="00D1699D">
        <w:tc>
          <w:tcPr>
            <w:tcW w:w="1809" w:type="dxa"/>
            <w:vAlign w:val="center"/>
          </w:tcPr>
          <w:p w14:paraId="50790FEF" w14:textId="781A7F23" w:rsidR="006E7F23" w:rsidRPr="00403219" w:rsidRDefault="007E531F" w:rsidP="00D1699D">
            <w:pPr>
              <w:spacing w:line="400" w:lineRule="exact"/>
              <w:jc w:val="center"/>
              <w:rPr>
                <w:rFonts w:ascii="仿宋_GB2312" w:eastAsia="仿宋_GB2312"/>
                <w:sz w:val="28"/>
                <w:szCs w:val="28"/>
              </w:rPr>
            </w:pPr>
            <w:r w:rsidRPr="00403219">
              <w:rPr>
                <w:rFonts w:ascii="仿宋_GB2312" w:eastAsia="仿宋_GB2312" w:hAnsi="黑体" w:hint="eastAsia"/>
                <w:sz w:val="28"/>
                <w:szCs w:val="28"/>
              </w:rPr>
              <w:t>南京城墙博物馆科普亲子游活动</w:t>
            </w:r>
          </w:p>
        </w:tc>
        <w:tc>
          <w:tcPr>
            <w:tcW w:w="6713" w:type="dxa"/>
          </w:tcPr>
          <w:p w14:paraId="4F65126C" w14:textId="0A0D12A3" w:rsidR="006E7F23" w:rsidRPr="00403219" w:rsidRDefault="0066267D" w:rsidP="007E531F">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2</w:t>
            </w:r>
            <w:r w:rsidRPr="00403219">
              <w:rPr>
                <w:rFonts w:ascii="仿宋_GB2312" w:eastAsia="仿宋_GB2312"/>
                <w:sz w:val="28"/>
                <w:szCs w:val="28"/>
              </w:rPr>
              <w:t>022</w:t>
            </w:r>
            <w:r w:rsidRPr="00403219">
              <w:rPr>
                <w:rFonts w:ascii="仿宋_GB2312" w:eastAsia="仿宋_GB2312" w:hint="eastAsia"/>
                <w:sz w:val="28"/>
                <w:szCs w:val="28"/>
              </w:rPr>
              <w:t>年8月9日，</w:t>
            </w:r>
            <w:r w:rsidR="007E531F" w:rsidRPr="00403219">
              <w:rPr>
                <w:rFonts w:ascii="仿宋_GB2312" w:eastAsia="仿宋_GB2312" w:hint="eastAsia"/>
                <w:sz w:val="28"/>
                <w:szCs w:val="28"/>
              </w:rPr>
              <w:t>学会科普活动策划赵光</w:t>
            </w:r>
            <w:r w:rsidR="00DA7F02">
              <w:rPr>
                <w:rFonts w:ascii="仿宋_GB2312" w:eastAsia="仿宋_GB2312" w:hint="eastAsia"/>
                <w:sz w:val="28"/>
                <w:szCs w:val="28"/>
              </w:rPr>
              <w:t>常务理事</w:t>
            </w:r>
            <w:r w:rsidR="007E531F" w:rsidRPr="00403219">
              <w:rPr>
                <w:rFonts w:ascii="仿宋_GB2312" w:eastAsia="仿宋_GB2312" w:hint="eastAsia"/>
                <w:sz w:val="28"/>
                <w:szCs w:val="28"/>
              </w:rPr>
              <w:t>带队并向参与活动的青少年讲解城墙与地下空间相关知识，同学们通过聆听讲解城墙知识，亲临感受实物展示，互动体验游戏装置等方式了解、探索城墙博物馆。通过参观学习，同学们更加深入地了解了南京城墙的多元文化价值，更有求知探索精神。</w:t>
            </w:r>
          </w:p>
        </w:tc>
      </w:tr>
      <w:tr w:rsidR="006E7F23" w14:paraId="38D59B02" w14:textId="77777777" w:rsidTr="00D1699D">
        <w:tc>
          <w:tcPr>
            <w:tcW w:w="1809" w:type="dxa"/>
            <w:vAlign w:val="center"/>
          </w:tcPr>
          <w:p w14:paraId="29B34DC1" w14:textId="29A2933C" w:rsidR="006E7F23" w:rsidRPr="00403219" w:rsidRDefault="006C59A8" w:rsidP="006C59A8">
            <w:pPr>
              <w:spacing w:line="400" w:lineRule="exact"/>
              <w:jc w:val="center"/>
              <w:rPr>
                <w:rFonts w:ascii="仿宋_GB2312" w:eastAsia="仿宋_GB2312"/>
                <w:sz w:val="28"/>
                <w:szCs w:val="28"/>
              </w:rPr>
            </w:pPr>
            <w:r>
              <w:rPr>
                <w:rFonts w:ascii="仿宋_GB2312" w:eastAsia="仿宋_GB2312" w:hAnsi="黑体" w:hint="eastAsia"/>
                <w:sz w:val="28"/>
                <w:szCs w:val="28"/>
              </w:rPr>
              <w:t>“</w:t>
            </w:r>
            <w:r w:rsidR="007E531F" w:rsidRPr="00403219">
              <w:rPr>
                <w:rFonts w:ascii="仿宋_GB2312" w:eastAsia="仿宋_GB2312" w:hAnsi="黑体" w:hint="eastAsia"/>
                <w:sz w:val="28"/>
                <w:szCs w:val="28"/>
              </w:rPr>
              <w:t>碳达峰、碳中和”专题”的科普大讲堂</w:t>
            </w:r>
          </w:p>
        </w:tc>
        <w:tc>
          <w:tcPr>
            <w:tcW w:w="6713" w:type="dxa"/>
          </w:tcPr>
          <w:p w14:paraId="5EBAA194" w14:textId="3FAC6E7F" w:rsidR="006E7F23" w:rsidRPr="00403219" w:rsidRDefault="007E531F" w:rsidP="0066267D">
            <w:pPr>
              <w:spacing w:line="400" w:lineRule="exact"/>
              <w:ind w:firstLineChars="200" w:firstLine="560"/>
              <w:rPr>
                <w:rFonts w:ascii="仿宋_GB2312" w:eastAsia="仿宋_GB2312"/>
                <w:sz w:val="28"/>
                <w:szCs w:val="28"/>
              </w:rPr>
            </w:pPr>
            <w:r w:rsidRPr="00403219">
              <w:rPr>
                <w:rFonts w:ascii="仿宋_GB2312" w:eastAsia="仿宋_GB2312"/>
                <w:sz w:val="28"/>
                <w:szCs w:val="28"/>
              </w:rPr>
              <w:t>2022</w:t>
            </w:r>
            <w:r w:rsidRPr="00403219">
              <w:rPr>
                <w:rFonts w:ascii="仿宋_GB2312" w:eastAsia="仿宋_GB2312" w:hint="eastAsia"/>
                <w:sz w:val="28"/>
                <w:szCs w:val="28"/>
              </w:rPr>
              <w:t>年9月21日，江苏省地下空间学会邀请江苏省首席科技传播专家、中国地质调查局南京地质调查中心海岸带地质室主任苏晶文带来一期“碳达峰、碳中和”专题”的科普大讲堂,苏主任从“双碳”目标提出的背景,碳达峰、碳中和的涵义讲起,重点讲解了二氧化碳地质封存的整体流程,以及适合封存的地质结构、存在形式等知识，引导社会公众增强节约意识、环保意识和生态意识，共同推动生态文明建设。</w:t>
            </w:r>
          </w:p>
        </w:tc>
      </w:tr>
      <w:tr w:rsidR="006E7F23" w14:paraId="2BD49742" w14:textId="77777777" w:rsidTr="00D1699D">
        <w:tc>
          <w:tcPr>
            <w:tcW w:w="1809" w:type="dxa"/>
            <w:vAlign w:val="center"/>
          </w:tcPr>
          <w:p w14:paraId="75A8794F" w14:textId="26DAC160" w:rsidR="006E7F23" w:rsidRPr="00403219" w:rsidRDefault="0093194D" w:rsidP="00D1699D">
            <w:pPr>
              <w:spacing w:line="400" w:lineRule="exact"/>
              <w:jc w:val="center"/>
              <w:rPr>
                <w:rFonts w:ascii="仿宋_GB2312" w:eastAsia="仿宋_GB2312"/>
                <w:sz w:val="28"/>
                <w:szCs w:val="28"/>
              </w:rPr>
            </w:pPr>
            <w:r w:rsidRPr="00403219">
              <w:rPr>
                <w:rFonts w:ascii="仿宋_GB2312" w:eastAsia="仿宋_GB2312" w:hint="eastAsia"/>
                <w:sz w:val="28"/>
                <w:szCs w:val="28"/>
              </w:rPr>
              <w:lastRenderedPageBreak/>
              <w:t>“助力双碳行动 共建美丽中国”植树节公益科普活动</w:t>
            </w:r>
          </w:p>
        </w:tc>
        <w:tc>
          <w:tcPr>
            <w:tcW w:w="6713" w:type="dxa"/>
          </w:tcPr>
          <w:p w14:paraId="5B42C6E1" w14:textId="1A5CB2EB" w:rsidR="006E7F23" w:rsidRPr="00403219" w:rsidRDefault="0093194D" w:rsidP="00624A3D">
            <w:pPr>
              <w:spacing w:line="400" w:lineRule="exact"/>
              <w:ind w:firstLineChars="200" w:firstLine="560"/>
              <w:rPr>
                <w:rFonts w:ascii="仿宋_GB2312" w:eastAsia="仿宋_GB2312"/>
                <w:sz w:val="28"/>
                <w:szCs w:val="28"/>
              </w:rPr>
            </w:pPr>
            <w:r w:rsidRPr="00403219">
              <w:rPr>
                <w:rFonts w:ascii="仿宋_GB2312" w:eastAsia="仿宋_GB2312"/>
                <w:sz w:val="28"/>
                <w:szCs w:val="28"/>
              </w:rPr>
              <w:t>2023</w:t>
            </w:r>
            <w:r w:rsidRPr="00403219">
              <w:rPr>
                <w:rFonts w:ascii="仿宋_GB2312" w:eastAsia="仿宋_GB2312" w:hint="eastAsia"/>
                <w:sz w:val="28"/>
                <w:szCs w:val="28"/>
              </w:rPr>
              <w:t>年3月18日，</w:t>
            </w:r>
            <w:r w:rsidR="00624A3D" w:rsidRPr="00403219">
              <w:rPr>
                <w:rFonts w:ascii="仿宋_GB2312" w:eastAsia="仿宋_GB2312" w:hint="eastAsia"/>
                <w:sz w:val="28"/>
                <w:szCs w:val="28"/>
              </w:rPr>
              <w:t>策划并举办“助力双碳行动 共建美丽中国”植树节公益科普活动，同学们通过自己植树、微景观DIY一上午的劳动实践，懂得了植树方面的相关知识，习得了劳动技巧，深切感受到了生态环保的重要性。</w:t>
            </w:r>
          </w:p>
        </w:tc>
      </w:tr>
      <w:tr w:rsidR="00E57B5B" w14:paraId="2685D42A" w14:textId="77777777" w:rsidTr="00D1699D">
        <w:tc>
          <w:tcPr>
            <w:tcW w:w="1809" w:type="dxa"/>
            <w:vAlign w:val="center"/>
          </w:tcPr>
          <w:p w14:paraId="05F89F9A" w14:textId="2A5DF624" w:rsidR="00E57B5B" w:rsidRPr="00403219" w:rsidRDefault="00E57B5B" w:rsidP="00D1699D">
            <w:pPr>
              <w:spacing w:line="400" w:lineRule="exact"/>
              <w:jc w:val="center"/>
              <w:rPr>
                <w:rFonts w:ascii="仿宋_GB2312" w:eastAsia="仿宋_GB2312"/>
                <w:sz w:val="28"/>
                <w:szCs w:val="28"/>
              </w:rPr>
            </w:pPr>
            <w:r w:rsidRPr="00403219">
              <w:rPr>
                <w:rFonts w:ascii="仿宋_GB2312" w:eastAsia="仿宋_GB2312" w:hint="eastAsia"/>
                <w:sz w:val="28"/>
                <w:szCs w:val="28"/>
              </w:rPr>
              <w:t>第一届江苏省地下空间科普创意大赛</w:t>
            </w:r>
          </w:p>
        </w:tc>
        <w:tc>
          <w:tcPr>
            <w:tcW w:w="6713" w:type="dxa"/>
          </w:tcPr>
          <w:p w14:paraId="2E0F92F7" w14:textId="3CE5B5E6" w:rsidR="00E57B5B" w:rsidRPr="00403219" w:rsidRDefault="00E57B5B" w:rsidP="00E57B5B">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2</w:t>
            </w:r>
            <w:r w:rsidRPr="00403219">
              <w:rPr>
                <w:rFonts w:ascii="仿宋_GB2312" w:eastAsia="仿宋_GB2312"/>
                <w:sz w:val="28"/>
                <w:szCs w:val="28"/>
              </w:rPr>
              <w:t>023</w:t>
            </w:r>
            <w:r w:rsidRPr="00403219">
              <w:rPr>
                <w:rFonts w:ascii="仿宋_GB2312" w:eastAsia="仿宋_GB2312" w:hint="eastAsia"/>
                <w:sz w:val="28"/>
                <w:szCs w:val="28"/>
              </w:rPr>
              <w:t>年6月6日，作为大赛的组织委员会委员，组织举办了大赛，以求期动地下空间科普事业深入发展，大力普及地下空间知识，展示科技创新成果倡导科学方法，弘扬科学精神，大赛以“开拓地下空间 助力城市绿色发展“为主题，从大众视角、公众感受和需求出发，鼓</w:t>
            </w:r>
            <w:bookmarkStart w:id="0" w:name="_GoBack"/>
            <w:bookmarkEnd w:id="0"/>
            <w:r w:rsidRPr="00403219">
              <w:rPr>
                <w:rFonts w:ascii="仿宋_GB2312" w:eastAsia="仿宋_GB2312" w:hint="eastAsia"/>
                <w:sz w:val="28"/>
                <w:szCs w:val="28"/>
              </w:rPr>
              <w:t>励、支持、吸引全社会力量参与地下空间科普宣传共同营造地下空间科普与创作完美融合的良好氛围，切实提高科普作品的趣味性和感染力，增进社会公众对地下空间的了解和认识。</w:t>
            </w:r>
          </w:p>
        </w:tc>
      </w:tr>
      <w:tr w:rsidR="00624A3D" w14:paraId="15FDCDBC" w14:textId="77777777" w:rsidTr="00D1699D">
        <w:tc>
          <w:tcPr>
            <w:tcW w:w="1809" w:type="dxa"/>
            <w:vAlign w:val="center"/>
          </w:tcPr>
          <w:p w14:paraId="0094B67A" w14:textId="3551FABD" w:rsidR="00624A3D" w:rsidRPr="00403219" w:rsidRDefault="00624A3D" w:rsidP="00D1699D">
            <w:pPr>
              <w:spacing w:line="400" w:lineRule="exact"/>
              <w:jc w:val="center"/>
              <w:rPr>
                <w:rFonts w:ascii="仿宋_GB2312" w:eastAsia="仿宋_GB2312"/>
                <w:sz w:val="28"/>
                <w:szCs w:val="28"/>
              </w:rPr>
            </w:pPr>
            <w:r w:rsidRPr="00403219">
              <w:rPr>
                <w:rFonts w:ascii="仿宋_GB2312" w:eastAsia="仿宋_GB2312" w:hint="eastAsia"/>
                <w:sz w:val="28"/>
                <w:szCs w:val="28"/>
              </w:rPr>
              <w:t>苏州狮山水质净化厂开展科普调研活动</w:t>
            </w:r>
          </w:p>
        </w:tc>
        <w:tc>
          <w:tcPr>
            <w:tcW w:w="6713" w:type="dxa"/>
          </w:tcPr>
          <w:p w14:paraId="64290DA8" w14:textId="3D81FD9D" w:rsidR="00624A3D" w:rsidRPr="00403219" w:rsidRDefault="00624A3D" w:rsidP="00624A3D">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2</w:t>
            </w:r>
            <w:r w:rsidRPr="00403219">
              <w:rPr>
                <w:rFonts w:ascii="仿宋_GB2312" w:eastAsia="仿宋_GB2312"/>
                <w:sz w:val="28"/>
                <w:szCs w:val="28"/>
              </w:rPr>
              <w:t>024</w:t>
            </w:r>
            <w:r w:rsidRPr="00403219">
              <w:rPr>
                <w:rFonts w:ascii="仿宋_GB2312" w:eastAsia="仿宋_GB2312" w:hint="eastAsia"/>
                <w:sz w:val="28"/>
                <w:szCs w:val="28"/>
              </w:rPr>
              <w:t>年</w:t>
            </w:r>
            <w:r w:rsidRPr="00403219">
              <w:rPr>
                <w:rFonts w:ascii="仿宋_GB2312" w:eastAsia="仿宋_GB2312"/>
                <w:sz w:val="28"/>
                <w:szCs w:val="28"/>
              </w:rPr>
              <w:t>4</w:t>
            </w:r>
            <w:r w:rsidRPr="00403219">
              <w:rPr>
                <w:rFonts w:ascii="仿宋_GB2312" w:eastAsia="仿宋_GB2312" w:hint="eastAsia"/>
                <w:sz w:val="28"/>
                <w:szCs w:val="28"/>
              </w:rPr>
              <w:t>月</w:t>
            </w:r>
            <w:r w:rsidRPr="00403219">
              <w:rPr>
                <w:rFonts w:ascii="仿宋_GB2312" w:eastAsia="仿宋_GB2312"/>
                <w:sz w:val="28"/>
                <w:szCs w:val="28"/>
              </w:rPr>
              <w:t>10</w:t>
            </w:r>
            <w:r w:rsidRPr="00403219">
              <w:rPr>
                <w:rFonts w:ascii="仿宋_GB2312" w:eastAsia="仿宋_GB2312" w:hint="eastAsia"/>
                <w:sz w:val="28"/>
                <w:szCs w:val="28"/>
              </w:rPr>
              <w:t>日，策划并前往苏州狮山水质净化厂开展科普调研活动，就项目建设情况、设备选型、工艺流程等进行了详细地了解，直观地感受到了地下净水、地上景观的净水新模式。双方在就以共建科普教育基地为纽带，进一步加深双方在地下空间科学普及的合作方面达成一致,力求开展一系列有特色的，有实效的地下空间科普活动。</w:t>
            </w:r>
          </w:p>
        </w:tc>
      </w:tr>
      <w:tr w:rsidR="00E57B5B" w14:paraId="2E97166C" w14:textId="77777777" w:rsidTr="00D1699D">
        <w:trPr>
          <w:trHeight w:val="978"/>
        </w:trPr>
        <w:tc>
          <w:tcPr>
            <w:tcW w:w="1809" w:type="dxa"/>
            <w:vAlign w:val="center"/>
          </w:tcPr>
          <w:p w14:paraId="785CEEA2" w14:textId="7B777E59" w:rsidR="00E57B5B" w:rsidRPr="00403219" w:rsidRDefault="00E57B5B" w:rsidP="00D1699D">
            <w:pPr>
              <w:spacing w:line="400" w:lineRule="exact"/>
              <w:jc w:val="center"/>
              <w:rPr>
                <w:rFonts w:ascii="仿宋_GB2312" w:eastAsia="仿宋_GB2312"/>
                <w:sz w:val="28"/>
                <w:szCs w:val="28"/>
              </w:rPr>
            </w:pPr>
            <w:r w:rsidRPr="00403219">
              <w:rPr>
                <w:rFonts w:ascii="仿宋_GB2312" w:eastAsia="仿宋_GB2312" w:hint="eastAsia"/>
                <w:sz w:val="28"/>
                <w:szCs w:val="28"/>
              </w:rPr>
              <w:t>第二届江苏省地下空间科普创意大赛</w:t>
            </w:r>
          </w:p>
        </w:tc>
        <w:tc>
          <w:tcPr>
            <w:tcW w:w="6713" w:type="dxa"/>
          </w:tcPr>
          <w:p w14:paraId="7042E2BD" w14:textId="77777777" w:rsidR="00E57B5B" w:rsidRPr="00403219" w:rsidRDefault="00E57B5B" w:rsidP="00E57B5B">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为推动地下空间科普事业的深入发展，大力普及地下空间知识，展示科技创新成果，倡导科学方法，弘扬科学精神，第二届地下空间科普创意大赛(“倬方杯”)以“智慧绿色韧性地下空间--城市新质生产力”为主题，从大众视角、公众感受和需求出发，鼓励支持全社会参与地下空间科普宣传，共同营造地下空间科普与创作完美融合的良好氛围，增进社会公众对地下空间的了解和认识。</w:t>
            </w:r>
          </w:p>
          <w:p w14:paraId="203BBB8F" w14:textId="6E841931" w:rsidR="00E57B5B" w:rsidRPr="00403219" w:rsidRDefault="00E57B5B" w:rsidP="00E57B5B">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作为大赛组织会委员，正在组织举办“第二届江苏省地下空间科普创意大赛”。</w:t>
            </w:r>
          </w:p>
        </w:tc>
      </w:tr>
      <w:tr w:rsidR="00624A3D" w14:paraId="62C76B9A" w14:textId="77777777" w:rsidTr="00D1699D">
        <w:trPr>
          <w:trHeight w:val="2066"/>
        </w:trPr>
        <w:tc>
          <w:tcPr>
            <w:tcW w:w="1809" w:type="dxa"/>
            <w:vAlign w:val="center"/>
          </w:tcPr>
          <w:p w14:paraId="651071BD" w14:textId="0ABF036E" w:rsidR="00624A3D" w:rsidRPr="00403219" w:rsidRDefault="00900427" w:rsidP="00D1699D">
            <w:pPr>
              <w:spacing w:line="400" w:lineRule="exact"/>
              <w:jc w:val="center"/>
              <w:rPr>
                <w:rFonts w:ascii="仿宋_GB2312" w:eastAsia="仿宋_GB2312"/>
                <w:sz w:val="28"/>
                <w:szCs w:val="28"/>
              </w:rPr>
            </w:pPr>
            <w:r w:rsidRPr="00403219">
              <w:rPr>
                <w:rFonts w:ascii="仿宋_GB2312" w:eastAsia="仿宋_GB2312" w:hint="eastAsia"/>
                <w:sz w:val="28"/>
                <w:szCs w:val="28"/>
              </w:rPr>
              <w:lastRenderedPageBreak/>
              <w:t>筹建地下空间科普馆</w:t>
            </w:r>
          </w:p>
        </w:tc>
        <w:tc>
          <w:tcPr>
            <w:tcW w:w="6713" w:type="dxa"/>
          </w:tcPr>
          <w:p w14:paraId="42E83F0B" w14:textId="0D579842" w:rsidR="00624A3D" w:rsidRPr="00403219" w:rsidRDefault="00900427" w:rsidP="00900427">
            <w:pPr>
              <w:spacing w:line="400" w:lineRule="exact"/>
              <w:ind w:firstLineChars="200" w:firstLine="560"/>
              <w:rPr>
                <w:rFonts w:ascii="仿宋_GB2312" w:eastAsia="仿宋_GB2312"/>
                <w:sz w:val="28"/>
                <w:szCs w:val="28"/>
              </w:rPr>
            </w:pPr>
            <w:r w:rsidRPr="00403219">
              <w:rPr>
                <w:rFonts w:ascii="仿宋_GB2312" w:eastAsia="仿宋_GB2312" w:hint="eastAsia"/>
                <w:sz w:val="28"/>
                <w:szCs w:val="28"/>
              </w:rPr>
              <w:t>为普及地下空间知识，提高公众对地下空间的认知度，展示国际国内在地下空间领域取得的成就，以地下空间产业集群拉动“数字牵引、生态科技、低碳智慧”新兴产业与经济发展，作为主要发起人之一，筹建了“地下空间科普馆”。</w:t>
            </w:r>
          </w:p>
        </w:tc>
      </w:tr>
    </w:tbl>
    <w:p w14:paraId="332EDB21" w14:textId="77777777" w:rsidR="00150E84" w:rsidRPr="00A91295" w:rsidRDefault="006E7F23" w:rsidP="00A91295">
      <w:pPr>
        <w:ind w:firstLineChars="200" w:firstLine="480"/>
        <w:rPr>
          <w:rFonts w:ascii="仿宋_GB2312" w:eastAsia="仿宋_GB2312"/>
          <w:sz w:val="24"/>
        </w:rPr>
      </w:pPr>
      <w:r w:rsidRPr="00A91295">
        <w:rPr>
          <w:rFonts w:ascii="仿宋_GB2312" w:eastAsia="仿宋_GB2312" w:hint="eastAsia"/>
          <w:sz w:val="24"/>
        </w:rPr>
        <w:t>填写说明：</w:t>
      </w:r>
    </w:p>
    <w:p w14:paraId="27995775" w14:textId="77777777" w:rsidR="006E7F23" w:rsidRPr="00A91295" w:rsidRDefault="006E7F23" w:rsidP="00A91295">
      <w:pPr>
        <w:ind w:firstLineChars="200" w:firstLine="480"/>
        <w:rPr>
          <w:rFonts w:ascii="仿宋_GB2312" w:eastAsia="仿宋_GB2312"/>
          <w:sz w:val="24"/>
        </w:rPr>
      </w:pPr>
      <w:r w:rsidRPr="00A91295">
        <w:rPr>
          <w:rFonts w:ascii="仿宋_GB2312" w:eastAsia="仿宋_GB2312" w:hint="eastAsia"/>
          <w:sz w:val="24"/>
        </w:rPr>
        <w:t>1</w:t>
      </w:r>
      <w:r w:rsidR="00581C6B" w:rsidRPr="00A91295">
        <w:rPr>
          <w:rFonts w:ascii="仿宋_GB2312" w:eastAsia="仿宋_GB2312" w:hint="eastAsia"/>
          <w:sz w:val="24"/>
        </w:rPr>
        <w:t>.科普作品可以是</w:t>
      </w:r>
      <w:r w:rsidR="00A527F8" w:rsidRPr="00A91295">
        <w:rPr>
          <w:rFonts w:ascii="仿宋_GB2312" w:eastAsia="仿宋_GB2312" w:hint="eastAsia"/>
          <w:sz w:val="24"/>
        </w:rPr>
        <w:t>科普教材、展教品、图书、影视作品、文艺节目等</w:t>
      </w:r>
      <w:r w:rsidR="00581C6B" w:rsidRPr="00A91295">
        <w:rPr>
          <w:rFonts w:ascii="仿宋_GB2312" w:eastAsia="仿宋_GB2312" w:hint="eastAsia"/>
          <w:sz w:val="24"/>
        </w:rPr>
        <w:t>，</w:t>
      </w:r>
      <w:r w:rsidR="00EC3E6B" w:rsidRPr="00A91295">
        <w:rPr>
          <w:rFonts w:ascii="仿宋_GB2312" w:eastAsia="仿宋_GB2312" w:hint="eastAsia"/>
          <w:sz w:val="24"/>
        </w:rPr>
        <w:t>每个作品有简短的文字介绍</w:t>
      </w:r>
      <w:r w:rsidRPr="00A91295">
        <w:rPr>
          <w:rFonts w:ascii="仿宋_GB2312" w:eastAsia="仿宋_GB2312" w:hint="eastAsia"/>
          <w:sz w:val="24"/>
        </w:rPr>
        <w:t>（200字以内）</w:t>
      </w:r>
      <w:r w:rsidR="00EC3E6B" w:rsidRPr="00A91295">
        <w:rPr>
          <w:rFonts w:ascii="仿宋_GB2312" w:eastAsia="仿宋_GB2312" w:hint="eastAsia"/>
          <w:sz w:val="24"/>
        </w:rPr>
        <w:t>，</w:t>
      </w:r>
      <w:r w:rsidR="00581C6B" w:rsidRPr="00A91295">
        <w:rPr>
          <w:rFonts w:ascii="仿宋_GB2312" w:eastAsia="仿宋_GB2312" w:hint="eastAsia"/>
          <w:sz w:val="24"/>
        </w:rPr>
        <w:t>提供作品的图片</w:t>
      </w:r>
      <w:r w:rsidR="00D17884" w:rsidRPr="00A91295">
        <w:rPr>
          <w:rFonts w:ascii="仿宋_GB2312" w:eastAsia="仿宋_GB2312" w:hint="eastAsia"/>
          <w:sz w:val="24"/>
        </w:rPr>
        <w:t>、</w:t>
      </w:r>
      <w:r w:rsidR="00581C6B" w:rsidRPr="00A91295">
        <w:rPr>
          <w:rFonts w:ascii="仿宋_GB2312" w:eastAsia="仿宋_GB2312" w:hint="eastAsia"/>
          <w:sz w:val="24"/>
        </w:rPr>
        <w:t>网上链接</w:t>
      </w:r>
      <w:r w:rsidR="00D17884" w:rsidRPr="00A91295">
        <w:rPr>
          <w:rFonts w:ascii="仿宋_GB2312" w:eastAsia="仿宋_GB2312" w:hint="eastAsia"/>
          <w:sz w:val="24"/>
        </w:rPr>
        <w:t>等</w:t>
      </w:r>
      <w:r w:rsidRPr="00A91295">
        <w:rPr>
          <w:rFonts w:ascii="仿宋_GB2312" w:eastAsia="仿宋_GB2312" w:hint="eastAsia"/>
          <w:sz w:val="24"/>
        </w:rPr>
        <w:t>。</w:t>
      </w:r>
    </w:p>
    <w:p w14:paraId="40BCEE82" w14:textId="77777777" w:rsidR="00EC3E6B" w:rsidRPr="00A91295" w:rsidRDefault="006E7F23" w:rsidP="00A91295">
      <w:pPr>
        <w:ind w:firstLineChars="200" w:firstLine="480"/>
        <w:rPr>
          <w:rFonts w:ascii="仿宋_GB2312" w:eastAsia="仿宋_GB2312"/>
          <w:sz w:val="24"/>
        </w:rPr>
      </w:pPr>
      <w:r w:rsidRPr="00A91295">
        <w:rPr>
          <w:rFonts w:ascii="仿宋_GB2312" w:eastAsia="仿宋_GB2312" w:hint="eastAsia"/>
          <w:sz w:val="24"/>
        </w:rPr>
        <w:t>2</w:t>
      </w:r>
      <w:r w:rsidR="00EC3E6B" w:rsidRPr="00A91295">
        <w:rPr>
          <w:rFonts w:ascii="仿宋_GB2312" w:eastAsia="仿宋_GB2312" w:hint="eastAsia"/>
          <w:sz w:val="24"/>
        </w:rPr>
        <w:t>.每次科普活动需要进行简短的介绍</w:t>
      </w:r>
      <w:r w:rsidR="00F173E2" w:rsidRPr="00A91295">
        <w:rPr>
          <w:rFonts w:ascii="仿宋_GB2312" w:eastAsia="仿宋_GB2312" w:hint="eastAsia"/>
          <w:sz w:val="24"/>
        </w:rPr>
        <w:t>（200字以内）</w:t>
      </w:r>
      <w:r w:rsidR="00EC3E6B" w:rsidRPr="00A91295">
        <w:rPr>
          <w:rFonts w:ascii="仿宋_GB2312" w:eastAsia="仿宋_GB2312" w:hint="eastAsia"/>
          <w:sz w:val="24"/>
        </w:rPr>
        <w:t>，提供</w:t>
      </w:r>
      <w:r w:rsidR="0067614B" w:rsidRPr="00A91295">
        <w:rPr>
          <w:rFonts w:ascii="仿宋_GB2312" w:eastAsia="仿宋_GB2312" w:hint="eastAsia"/>
          <w:sz w:val="24"/>
        </w:rPr>
        <w:t>至少</w:t>
      </w:r>
      <w:r w:rsidR="004D3499" w:rsidRPr="00A91295">
        <w:rPr>
          <w:rFonts w:ascii="仿宋_GB2312" w:eastAsia="仿宋_GB2312" w:hint="eastAsia"/>
          <w:sz w:val="24"/>
        </w:rPr>
        <w:t>1张代表性</w:t>
      </w:r>
      <w:r w:rsidR="00EC3E6B" w:rsidRPr="00A91295">
        <w:rPr>
          <w:rFonts w:ascii="仿宋_GB2312" w:eastAsia="仿宋_GB2312" w:hint="eastAsia"/>
          <w:sz w:val="24"/>
        </w:rPr>
        <w:t>照片</w:t>
      </w:r>
      <w:r w:rsidR="00D17884" w:rsidRPr="00A91295">
        <w:rPr>
          <w:rFonts w:ascii="仿宋_GB2312" w:eastAsia="仿宋_GB2312" w:hint="eastAsia"/>
          <w:sz w:val="24"/>
        </w:rPr>
        <w:t>或</w:t>
      </w:r>
      <w:r w:rsidR="00EC3E6B" w:rsidRPr="00A91295">
        <w:rPr>
          <w:rFonts w:ascii="仿宋_GB2312" w:eastAsia="仿宋_GB2312" w:hint="eastAsia"/>
          <w:sz w:val="24"/>
        </w:rPr>
        <w:t>新闻链接等。</w:t>
      </w:r>
    </w:p>
    <w:p w14:paraId="2B16C440" w14:textId="77777777" w:rsidR="006E7F23" w:rsidRPr="00A91295" w:rsidRDefault="006E7F23" w:rsidP="00A91295">
      <w:pPr>
        <w:ind w:firstLineChars="200" w:firstLine="480"/>
        <w:rPr>
          <w:rFonts w:ascii="仿宋_GB2312" w:eastAsia="仿宋_GB2312"/>
          <w:sz w:val="24"/>
        </w:rPr>
      </w:pPr>
      <w:r w:rsidRPr="00A91295">
        <w:rPr>
          <w:rFonts w:ascii="仿宋_GB2312" w:eastAsia="仿宋_GB2312" w:hint="eastAsia"/>
          <w:sz w:val="24"/>
        </w:rPr>
        <w:t>3.</w:t>
      </w:r>
      <w:r w:rsidR="00F173E2" w:rsidRPr="00A91295">
        <w:rPr>
          <w:rFonts w:ascii="仿宋_GB2312" w:eastAsia="仿宋_GB2312" w:hint="eastAsia"/>
          <w:sz w:val="24"/>
        </w:rPr>
        <w:t>佐证材料需要上传</w:t>
      </w:r>
      <w:r w:rsidRPr="00A91295">
        <w:rPr>
          <w:rFonts w:ascii="仿宋_GB2312" w:eastAsia="仿宋_GB2312" w:hint="eastAsia"/>
          <w:sz w:val="24"/>
        </w:rPr>
        <w:t>视频的，</w:t>
      </w:r>
      <w:r w:rsidR="00F173E2" w:rsidRPr="00A91295">
        <w:rPr>
          <w:rFonts w:ascii="仿宋_GB2312" w:eastAsia="仿宋_GB2312" w:hint="eastAsia"/>
          <w:sz w:val="24"/>
        </w:rPr>
        <w:t>视频须在</w:t>
      </w:r>
      <w:r w:rsidRPr="00A91295">
        <w:rPr>
          <w:rFonts w:ascii="仿宋_GB2312" w:eastAsia="仿宋_GB2312" w:hint="eastAsia"/>
          <w:sz w:val="24"/>
        </w:rPr>
        <w:t>8分钟以内、MP4格式，不超过500M。</w:t>
      </w:r>
    </w:p>
    <w:p w14:paraId="2373889E" w14:textId="77777777" w:rsidR="00EE3FE6" w:rsidRPr="006E7F23" w:rsidRDefault="00EE3FE6" w:rsidP="00EE3FE6">
      <w:pPr>
        <w:ind w:firstLineChars="200" w:firstLine="640"/>
        <w:rPr>
          <w:rFonts w:ascii="仿宋_GB2312" w:eastAsia="仿宋_GB2312"/>
          <w:sz w:val="32"/>
        </w:rPr>
      </w:pPr>
    </w:p>
    <w:sectPr w:rsidR="00EE3FE6" w:rsidRPr="006E7F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CB8D9" w14:textId="77777777" w:rsidR="00531B16" w:rsidRDefault="00531B16" w:rsidP="004D3499">
      <w:r>
        <w:separator/>
      </w:r>
    </w:p>
  </w:endnote>
  <w:endnote w:type="continuationSeparator" w:id="0">
    <w:p w14:paraId="1A280894" w14:textId="77777777" w:rsidR="00531B16" w:rsidRDefault="00531B16" w:rsidP="004D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73842" w14:textId="77777777" w:rsidR="00531B16" w:rsidRDefault="00531B16" w:rsidP="004D3499">
      <w:r>
        <w:separator/>
      </w:r>
    </w:p>
  </w:footnote>
  <w:footnote w:type="continuationSeparator" w:id="0">
    <w:p w14:paraId="200C00C7" w14:textId="77777777" w:rsidR="00531B16" w:rsidRDefault="00531B16" w:rsidP="004D3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E6"/>
    <w:rsid w:val="00037421"/>
    <w:rsid w:val="00150E84"/>
    <w:rsid w:val="00166E73"/>
    <w:rsid w:val="001E346E"/>
    <w:rsid w:val="00364B80"/>
    <w:rsid w:val="003C51AB"/>
    <w:rsid w:val="00403219"/>
    <w:rsid w:val="00493432"/>
    <w:rsid w:val="004973F5"/>
    <w:rsid w:val="004D3499"/>
    <w:rsid w:val="004E3151"/>
    <w:rsid w:val="00531B16"/>
    <w:rsid w:val="00581C6B"/>
    <w:rsid w:val="006228F0"/>
    <w:rsid w:val="00624A3D"/>
    <w:rsid w:val="0066267D"/>
    <w:rsid w:val="0067614B"/>
    <w:rsid w:val="006C59A8"/>
    <w:rsid w:val="006E7F23"/>
    <w:rsid w:val="0071285F"/>
    <w:rsid w:val="00726532"/>
    <w:rsid w:val="00774B94"/>
    <w:rsid w:val="007E531F"/>
    <w:rsid w:val="008613D9"/>
    <w:rsid w:val="008A0730"/>
    <w:rsid w:val="008C6281"/>
    <w:rsid w:val="00900427"/>
    <w:rsid w:val="0093194D"/>
    <w:rsid w:val="009E2767"/>
    <w:rsid w:val="00A527F8"/>
    <w:rsid w:val="00A91295"/>
    <w:rsid w:val="00AE53DA"/>
    <w:rsid w:val="00B25AF4"/>
    <w:rsid w:val="00B9033F"/>
    <w:rsid w:val="00BB35C4"/>
    <w:rsid w:val="00C24C73"/>
    <w:rsid w:val="00D1699D"/>
    <w:rsid w:val="00D17884"/>
    <w:rsid w:val="00D80F46"/>
    <w:rsid w:val="00DA7F02"/>
    <w:rsid w:val="00DF1484"/>
    <w:rsid w:val="00E57B5B"/>
    <w:rsid w:val="00E902AC"/>
    <w:rsid w:val="00EC3E6B"/>
    <w:rsid w:val="00EE3FE6"/>
    <w:rsid w:val="00F029EC"/>
    <w:rsid w:val="00F126DF"/>
    <w:rsid w:val="00F1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B4031"/>
  <w15:docId w15:val="{BF1BE99B-EC6C-4A4D-A4E1-23BDAC49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E6B"/>
    <w:pPr>
      <w:ind w:firstLineChars="200" w:firstLine="420"/>
    </w:pPr>
  </w:style>
  <w:style w:type="paragraph" w:styleId="a4">
    <w:name w:val="header"/>
    <w:basedOn w:val="a"/>
    <w:link w:val="Char"/>
    <w:uiPriority w:val="99"/>
    <w:unhideWhenUsed/>
    <w:rsid w:val="004D3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3499"/>
    <w:rPr>
      <w:sz w:val="18"/>
      <w:szCs w:val="18"/>
    </w:rPr>
  </w:style>
  <w:style w:type="paragraph" w:styleId="a5">
    <w:name w:val="footer"/>
    <w:basedOn w:val="a"/>
    <w:link w:val="Char0"/>
    <w:uiPriority w:val="99"/>
    <w:unhideWhenUsed/>
    <w:rsid w:val="004D3499"/>
    <w:pPr>
      <w:tabs>
        <w:tab w:val="center" w:pos="4153"/>
        <w:tab w:val="right" w:pos="8306"/>
      </w:tabs>
      <w:snapToGrid w:val="0"/>
      <w:jc w:val="left"/>
    </w:pPr>
    <w:rPr>
      <w:sz w:val="18"/>
      <w:szCs w:val="18"/>
    </w:rPr>
  </w:style>
  <w:style w:type="character" w:customStyle="1" w:styleId="Char0">
    <w:name w:val="页脚 Char"/>
    <w:basedOn w:val="a0"/>
    <w:link w:val="a5"/>
    <w:uiPriority w:val="99"/>
    <w:rsid w:val="004D3499"/>
    <w:rPr>
      <w:sz w:val="18"/>
      <w:szCs w:val="18"/>
    </w:rPr>
  </w:style>
  <w:style w:type="table" w:styleId="a6">
    <w:name w:val="Table Grid"/>
    <w:basedOn w:val="a1"/>
    <w:uiPriority w:val="59"/>
    <w:rsid w:val="00150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371</Words>
  <Characters>2121</Characters>
  <Application>Microsoft Office Word</Application>
  <DocSecurity>0</DocSecurity>
  <Lines>17</Lines>
  <Paragraphs>4</Paragraphs>
  <ScaleCrop>false</ScaleCrop>
  <Company>P R C</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刘红</dc:creator>
  <cp:lastModifiedBy>Administrator</cp:lastModifiedBy>
  <cp:revision>24</cp:revision>
  <dcterms:created xsi:type="dcterms:W3CDTF">2024-08-05T07:37:00Z</dcterms:created>
  <dcterms:modified xsi:type="dcterms:W3CDTF">2024-08-22T01:27:00Z</dcterms:modified>
</cp:coreProperties>
</file>