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代表性论文论著目录</w:t>
      </w:r>
    </w:p>
    <w:tbl>
      <w:tblPr>
        <w:tblStyle w:val="5"/>
        <w:tblW w:w="14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2918"/>
        <w:gridCol w:w="1275"/>
        <w:gridCol w:w="1560"/>
        <w:gridCol w:w="1417"/>
        <w:gridCol w:w="1265"/>
        <w:gridCol w:w="1145"/>
        <w:gridCol w:w="1309"/>
        <w:gridCol w:w="1534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spacing w:line="366" w:lineRule="auto"/>
              <w:jc w:val="center"/>
              <w:rPr>
                <w:rFonts w:asciiTheme="minorEastAsia" w:hAnsiTheme="minorEastAsia"/>
                <w:sz w:val="20"/>
              </w:rPr>
            </w:pPr>
          </w:p>
          <w:p>
            <w:pPr>
              <w:spacing w:before="69" w:line="223" w:lineRule="auto"/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cs="宋体" w:asciiTheme="minorEastAsia" w:hAnsiTheme="minorEastAsia"/>
                <w:spacing w:val="-2"/>
                <w:sz w:val="20"/>
                <w:szCs w:val="21"/>
              </w:rPr>
              <w:t>序号</w:t>
            </w:r>
          </w:p>
        </w:tc>
        <w:tc>
          <w:tcPr>
            <w:tcW w:w="2918" w:type="dxa"/>
            <w:vAlign w:val="center"/>
          </w:tcPr>
          <w:p>
            <w:pPr>
              <w:spacing w:before="264" w:line="310" w:lineRule="auto"/>
              <w:ind w:left="291" w:right="163" w:hanging="118"/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cs="宋体" w:asciiTheme="minorEastAsia" w:hAnsiTheme="minorEastAsia"/>
                <w:spacing w:val="-2"/>
                <w:sz w:val="20"/>
                <w:szCs w:val="21"/>
              </w:rPr>
              <w:t>论文论</w:t>
            </w:r>
            <w:r>
              <w:rPr>
                <w:rFonts w:cs="宋体" w:asciiTheme="minorEastAsia" w:hAnsiTheme="minorEastAsia"/>
                <w:spacing w:val="-1"/>
                <w:sz w:val="20"/>
                <w:szCs w:val="21"/>
              </w:rPr>
              <w:t>著名称</w:t>
            </w:r>
            <w:r>
              <w:rPr>
                <w:rFonts w:cs="宋体" w:asciiTheme="minorEastAsia" w:hAnsiTheme="minorEastAsia"/>
                <w:sz w:val="20"/>
                <w:szCs w:val="21"/>
              </w:rPr>
              <w:t xml:space="preserve"> </w:t>
            </w:r>
            <w:r>
              <w:rPr>
                <w:rFonts w:cs="Calibri" w:asciiTheme="minorEastAsia" w:hAnsiTheme="minorEastAsia"/>
                <w:spacing w:val="1"/>
                <w:sz w:val="20"/>
                <w:szCs w:val="21"/>
              </w:rPr>
              <w:t>/</w:t>
            </w:r>
            <w:r>
              <w:rPr>
                <w:rFonts w:cs="宋体" w:asciiTheme="minorEastAsia" w:hAnsiTheme="minorEastAsia"/>
                <w:sz w:val="20"/>
                <w:szCs w:val="21"/>
              </w:rPr>
              <w:t>刊名</w:t>
            </w:r>
            <w:r>
              <w:rPr>
                <w:rFonts w:cs="Calibri" w:asciiTheme="minorEastAsia" w:hAnsiTheme="minorEastAsia"/>
                <w:sz w:val="20"/>
                <w:szCs w:val="21"/>
              </w:rPr>
              <w:t>/</w:t>
            </w:r>
            <w:r>
              <w:rPr>
                <w:rFonts w:cs="宋体" w:asciiTheme="minorEastAsia" w:hAnsiTheme="minorEastAsia"/>
                <w:sz w:val="20"/>
                <w:szCs w:val="21"/>
              </w:rPr>
              <w:t>作者</w:t>
            </w:r>
          </w:p>
        </w:tc>
        <w:tc>
          <w:tcPr>
            <w:tcW w:w="1275" w:type="dxa"/>
            <w:vAlign w:val="center"/>
          </w:tcPr>
          <w:p>
            <w:pPr>
              <w:spacing w:before="68" w:line="222" w:lineRule="auto"/>
              <w:ind w:firstLine="198"/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cs="宋体" w:asciiTheme="minorEastAsia" w:hAnsiTheme="minorEastAsia"/>
                <w:spacing w:val="-2"/>
                <w:sz w:val="20"/>
                <w:szCs w:val="21"/>
              </w:rPr>
              <w:t>影响</w:t>
            </w:r>
            <w:r>
              <w:rPr>
                <w:rFonts w:cs="宋体" w:asciiTheme="minorEastAsia" w:hAnsiTheme="minorEastAsia"/>
                <w:spacing w:val="-1"/>
                <w:sz w:val="20"/>
                <w:szCs w:val="21"/>
              </w:rPr>
              <w:t>因子</w:t>
            </w:r>
          </w:p>
        </w:tc>
        <w:tc>
          <w:tcPr>
            <w:tcW w:w="1560" w:type="dxa"/>
            <w:vAlign w:val="center"/>
          </w:tcPr>
          <w:p>
            <w:pPr>
              <w:spacing w:before="97" w:line="221" w:lineRule="auto"/>
              <w:ind w:firstLine="116"/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cs="宋体" w:asciiTheme="minorEastAsia" w:hAnsiTheme="minorEastAsia"/>
                <w:spacing w:val="5"/>
                <w:sz w:val="20"/>
                <w:szCs w:val="21"/>
              </w:rPr>
              <w:t>年卷页码</w:t>
            </w:r>
            <w:r>
              <w:rPr>
                <w:rFonts w:cs="宋体" w:asciiTheme="minorEastAsia" w:hAnsiTheme="minorEastAsia"/>
                <w:spacing w:val="2"/>
                <w:sz w:val="20"/>
                <w:szCs w:val="21"/>
              </w:rPr>
              <w:t>(</w:t>
            </w:r>
            <w:r>
              <w:rPr>
                <w:rFonts w:cs="Calibri" w:asciiTheme="minorEastAsia" w:hAnsiTheme="minorEastAsia"/>
                <w:spacing w:val="2"/>
                <w:sz w:val="20"/>
                <w:szCs w:val="21"/>
              </w:rPr>
              <w:t>XX</w:t>
            </w:r>
            <w:r>
              <w:rPr>
                <w:rFonts w:cs="宋体" w:asciiTheme="minorEastAsia" w:hAnsiTheme="minorEastAsia"/>
                <w:spacing w:val="-6"/>
                <w:sz w:val="20"/>
                <w:szCs w:val="21"/>
              </w:rPr>
              <w:t>年</w:t>
            </w:r>
            <w:r>
              <w:rPr>
                <w:rFonts w:cs="宋体" w:asciiTheme="minorEastAsia" w:hAnsiTheme="minorEastAsia"/>
                <w:spacing w:val="-33"/>
                <w:sz w:val="20"/>
                <w:szCs w:val="21"/>
              </w:rPr>
              <w:t xml:space="preserve"> </w:t>
            </w:r>
            <w:r>
              <w:rPr>
                <w:rFonts w:cs="Calibri" w:asciiTheme="minorEastAsia" w:hAnsiTheme="minorEastAsia"/>
                <w:spacing w:val="-4"/>
                <w:sz w:val="20"/>
                <w:szCs w:val="21"/>
              </w:rPr>
              <w:t>XX</w:t>
            </w:r>
            <w:r>
              <w:rPr>
                <w:rFonts w:cs="Calibri" w:asciiTheme="minorEastAsia" w:hAnsiTheme="minorEastAsia"/>
                <w:spacing w:val="-15"/>
                <w:sz w:val="20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pacing w:val="-6"/>
                <w:sz w:val="20"/>
                <w:szCs w:val="21"/>
              </w:rPr>
              <w:t>卷</w:t>
            </w:r>
            <w:r>
              <w:rPr>
                <w:rFonts w:cs="宋体" w:asciiTheme="minorEastAsia" w:hAnsiTheme="minorEastAsia"/>
                <w:spacing w:val="-33"/>
                <w:sz w:val="20"/>
                <w:szCs w:val="21"/>
              </w:rPr>
              <w:t xml:space="preserve"> </w:t>
            </w:r>
            <w:r>
              <w:rPr>
                <w:rFonts w:cs="Calibri" w:asciiTheme="minorEastAsia" w:hAnsiTheme="minorEastAsia"/>
                <w:spacing w:val="-4"/>
                <w:sz w:val="20"/>
                <w:szCs w:val="21"/>
              </w:rPr>
              <w:t>XX</w:t>
            </w:r>
            <w:r>
              <w:rPr>
                <w:rFonts w:cs="Calibri" w:asciiTheme="minorEastAsia" w:hAnsiTheme="minorEastAsia"/>
                <w:sz w:val="20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 w:val="20"/>
                <w:szCs w:val="21"/>
              </w:rPr>
              <w:t>页</w:t>
            </w:r>
            <w:r>
              <w:rPr>
                <w:rFonts w:cs="宋体" w:asciiTheme="minorEastAsia" w:hAnsiTheme="minorEastAsia"/>
                <w:spacing w:val="-14"/>
                <w:sz w:val="2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>
            <w:pPr>
              <w:spacing w:before="265" w:line="311" w:lineRule="auto"/>
              <w:ind w:left="295" w:right="192" w:hanging="2"/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cs="宋体" w:asciiTheme="minorEastAsia" w:hAnsiTheme="minorEastAsia"/>
                <w:spacing w:val="-3"/>
                <w:sz w:val="20"/>
                <w:szCs w:val="21"/>
              </w:rPr>
              <w:t>发表时</w:t>
            </w:r>
            <w:r>
              <w:rPr>
                <w:rFonts w:cs="宋体" w:asciiTheme="minorEastAsia" w:hAnsiTheme="minorEastAsia"/>
                <w:spacing w:val="-2"/>
                <w:sz w:val="20"/>
                <w:szCs w:val="21"/>
              </w:rPr>
              <w:t>间</w:t>
            </w:r>
            <w:r>
              <w:rPr>
                <w:rFonts w:cs="宋体" w:asciiTheme="minorEastAsia" w:hAnsiTheme="minorEastAsia"/>
                <w:sz w:val="20"/>
                <w:szCs w:val="21"/>
              </w:rPr>
              <w:t xml:space="preserve"> (年月日</w:t>
            </w:r>
            <w:r>
              <w:rPr>
                <w:rFonts w:cs="宋体" w:asciiTheme="minorEastAsia" w:hAnsiTheme="minorEastAsia"/>
                <w:spacing w:val="-28"/>
                <w:sz w:val="20"/>
                <w:szCs w:val="21"/>
              </w:rPr>
              <w:t>）</w:t>
            </w:r>
          </w:p>
        </w:tc>
        <w:tc>
          <w:tcPr>
            <w:tcW w:w="1265" w:type="dxa"/>
            <w:vAlign w:val="center"/>
          </w:tcPr>
          <w:p>
            <w:pPr>
              <w:spacing w:before="68" w:line="222" w:lineRule="auto"/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cs="宋体" w:asciiTheme="minorEastAsia" w:hAnsiTheme="minorEastAsia"/>
                <w:spacing w:val="-2"/>
                <w:sz w:val="20"/>
                <w:szCs w:val="21"/>
              </w:rPr>
              <w:t>通讯</w:t>
            </w:r>
            <w:r>
              <w:rPr>
                <w:rFonts w:cs="宋体" w:asciiTheme="minorEastAsia" w:hAnsiTheme="minorEastAsia"/>
                <w:spacing w:val="-1"/>
                <w:sz w:val="20"/>
                <w:szCs w:val="21"/>
              </w:rPr>
              <w:t>作者</w:t>
            </w:r>
          </w:p>
        </w:tc>
        <w:tc>
          <w:tcPr>
            <w:tcW w:w="1145" w:type="dxa"/>
            <w:vAlign w:val="center"/>
          </w:tcPr>
          <w:p>
            <w:pPr>
              <w:spacing w:before="68" w:line="221" w:lineRule="auto"/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cs="宋体" w:asciiTheme="minorEastAsia" w:hAnsiTheme="minorEastAsia"/>
                <w:spacing w:val="-2"/>
                <w:sz w:val="20"/>
                <w:szCs w:val="21"/>
              </w:rPr>
              <w:t>第一</w:t>
            </w:r>
            <w:r>
              <w:rPr>
                <w:rFonts w:cs="宋体" w:asciiTheme="minorEastAsia" w:hAnsiTheme="minorEastAsia"/>
                <w:spacing w:val="-1"/>
                <w:sz w:val="20"/>
                <w:szCs w:val="21"/>
              </w:rPr>
              <w:t>作者</w:t>
            </w:r>
          </w:p>
        </w:tc>
        <w:tc>
          <w:tcPr>
            <w:tcW w:w="1309" w:type="dxa"/>
            <w:vAlign w:val="center"/>
          </w:tcPr>
          <w:p>
            <w:pPr>
              <w:spacing w:before="68" w:line="221" w:lineRule="auto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cs="宋体" w:asciiTheme="minorEastAsia" w:hAnsiTheme="minorEastAsia"/>
                <w:spacing w:val="-2"/>
                <w:sz w:val="20"/>
                <w:szCs w:val="21"/>
              </w:rPr>
              <w:t>他</w:t>
            </w:r>
            <w:r>
              <w:rPr>
                <w:rFonts w:cs="宋体" w:asciiTheme="minorEastAsia" w:hAnsiTheme="minorEastAsia"/>
                <w:spacing w:val="-1"/>
                <w:sz w:val="20"/>
                <w:szCs w:val="21"/>
              </w:rPr>
              <w:t>引总次数</w:t>
            </w:r>
          </w:p>
        </w:tc>
        <w:tc>
          <w:tcPr>
            <w:tcW w:w="1534" w:type="dxa"/>
            <w:vAlign w:val="center"/>
          </w:tcPr>
          <w:p>
            <w:pPr>
              <w:spacing w:before="68" w:line="221" w:lineRule="auto"/>
              <w:ind w:firstLine="191"/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cs="宋体" w:asciiTheme="minorEastAsia" w:hAnsiTheme="minorEastAsia"/>
                <w:spacing w:val="-2"/>
                <w:sz w:val="20"/>
                <w:szCs w:val="21"/>
              </w:rPr>
              <w:t>检</w:t>
            </w:r>
            <w:r>
              <w:rPr>
                <w:rFonts w:cs="宋体" w:asciiTheme="minorEastAsia" w:hAnsiTheme="minorEastAsia"/>
                <w:spacing w:val="-1"/>
                <w:sz w:val="20"/>
                <w:szCs w:val="21"/>
              </w:rPr>
              <w:t>索数据库</w:t>
            </w:r>
          </w:p>
        </w:tc>
        <w:tc>
          <w:tcPr>
            <w:tcW w:w="1611" w:type="dxa"/>
            <w:vAlign w:val="center"/>
          </w:tcPr>
          <w:p>
            <w:pPr>
              <w:spacing w:before="68" w:line="221" w:lineRule="auto"/>
              <w:ind w:firstLine="141"/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cs="宋体" w:asciiTheme="minorEastAsia" w:hAnsiTheme="minorEastAsia"/>
                <w:spacing w:val="-2"/>
                <w:sz w:val="20"/>
                <w:szCs w:val="21"/>
              </w:rPr>
              <w:t>是否国</w:t>
            </w:r>
            <w:r>
              <w:rPr>
                <w:rFonts w:cs="宋体" w:asciiTheme="minorEastAsia" w:hAnsiTheme="minorEastAsia"/>
                <w:spacing w:val="-1"/>
                <w:sz w:val="20"/>
                <w:szCs w:val="21"/>
              </w:rPr>
              <w:t>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1</w:t>
            </w:r>
          </w:p>
        </w:tc>
        <w:tc>
          <w:tcPr>
            <w:tcW w:w="2918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仿宋_GB2312" w:asciiTheme="minorEastAsia" w:hAnsiTheme="minorEastAsia"/>
                <w:sz w:val="20"/>
              </w:rPr>
              <w:t>隧道噪声控制环保技术与实践/北京：科学出版社/黄俊，李大鹏，张忠宇，董飞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/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北京：科学出版社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2</w:t>
            </w:r>
            <w:r>
              <w:rPr>
                <w:rFonts w:cs="微软雅黑" w:asciiTheme="minorEastAsia" w:hAnsiTheme="minorEastAsia"/>
                <w:sz w:val="20"/>
                <w:szCs w:val="22"/>
              </w:rPr>
              <w:t>021.11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/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黄俊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/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/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2</w:t>
            </w:r>
          </w:p>
        </w:tc>
        <w:tc>
          <w:tcPr>
            <w:tcW w:w="2918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仿宋_GB2312" w:asciiTheme="minorEastAsia" w:hAnsiTheme="minorEastAsia"/>
                <w:sz w:val="20"/>
              </w:rPr>
              <w:t>隧道照明节能技术与实践/北京：科学出版社/黄俊，李志远，李大鹏，季红玲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/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北京：科学出版社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2</w:t>
            </w:r>
            <w:r>
              <w:rPr>
                <w:rFonts w:cs="微软雅黑" w:asciiTheme="minorEastAsia" w:hAnsiTheme="minorEastAsia"/>
                <w:sz w:val="20"/>
                <w:szCs w:val="22"/>
              </w:rPr>
              <w:t>021.11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/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黄俊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/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/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3</w:t>
            </w:r>
          </w:p>
        </w:tc>
        <w:tc>
          <w:tcPr>
            <w:tcW w:w="2918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仿宋_GB2312" w:asciiTheme="minorEastAsia" w:hAnsiTheme="minorEastAsia"/>
                <w:sz w:val="20"/>
              </w:rPr>
              <w:t>基于能源桩的城市隧道路面融雪防结冰技术探究/隧道建设（中英文）/黄俊、董盛时*、季红玲、张忠宇、杨奎、陈聪、董飞、葛栋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cs="微软雅黑" w:asciiTheme="minorEastAsia" w:hAnsiTheme="minorEastAsia"/>
                <w:sz w:val="20"/>
                <w:szCs w:val="22"/>
              </w:rPr>
              <w:t>1.903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2</w:t>
            </w:r>
            <w:r>
              <w:rPr>
                <w:rFonts w:cs="微软雅黑" w:asciiTheme="minorEastAsia" w:hAnsiTheme="minorEastAsia"/>
                <w:sz w:val="20"/>
                <w:szCs w:val="22"/>
              </w:rPr>
              <w:t>021</w:t>
            </w: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年4</w:t>
            </w:r>
            <w:r>
              <w:rPr>
                <w:rFonts w:cs="微软雅黑" w:asciiTheme="minorEastAsia" w:hAnsiTheme="minorEastAsia"/>
                <w:sz w:val="20"/>
                <w:szCs w:val="22"/>
              </w:rPr>
              <w:t>1</w:t>
            </w: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卷1</w:t>
            </w:r>
            <w:r>
              <w:rPr>
                <w:rFonts w:cs="微软雅黑" w:asciiTheme="minorEastAsia" w:hAnsiTheme="minorEastAsia"/>
                <w:sz w:val="20"/>
                <w:szCs w:val="22"/>
              </w:rPr>
              <w:t>468</w:t>
            </w: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~</w:t>
            </w:r>
            <w:r>
              <w:rPr>
                <w:rFonts w:cs="微软雅黑" w:asciiTheme="minorEastAsia" w:hAnsiTheme="minorEastAsia"/>
                <w:sz w:val="20"/>
                <w:szCs w:val="22"/>
              </w:rPr>
              <w:t>1477</w:t>
            </w: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页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2</w:t>
            </w:r>
            <w:r>
              <w:rPr>
                <w:rFonts w:cs="微软雅黑" w:asciiTheme="minorEastAsia" w:hAnsiTheme="minorEastAsia"/>
                <w:sz w:val="20"/>
                <w:szCs w:val="22"/>
              </w:rPr>
              <w:t>021.9.20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董盛时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黄俊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0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知网收录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cs="微软雅黑" w:asciiTheme="minorEastAsia" w:hAnsiTheme="minorEastAsia"/>
                <w:sz w:val="20"/>
                <w:szCs w:val="22"/>
              </w:rPr>
              <w:t>4</w:t>
            </w:r>
          </w:p>
        </w:tc>
        <w:tc>
          <w:tcPr>
            <w:tcW w:w="2918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仿宋_GB2312" w:asciiTheme="minorEastAsia" w:hAnsiTheme="minorEastAsia"/>
                <w:sz w:val="20"/>
              </w:rPr>
              <w:t>《城市隧道噪声控制技术规程》解读/隧道建设（中英文）/黄俊、张忠宇、董飞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cs="微软雅黑" w:asciiTheme="minorEastAsia" w:hAnsiTheme="minorEastAsia"/>
                <w:sz w:val="20"/>
                <w:szCs w:val="22"/>
              </w:rPr>
              <w:t>1.903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2</w:t>
            </w:r>
            <w:r>
              <w:rPr>
                <w:rFonts w:cs="微软雅黑" w:asciiTheme="minorEastAsia" w:hAnsiTheme="minorEastAsia"/>
                <w:sz w:val="20"/>
                <w:szCs w:val="22"/>
              </w:rPr>
              <w:t>021</w:t>
            </w: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年4</w:t>
            </w:r>
            <w:r>
              <w:rPr>
                <w:rFonts w:cs="微软雅黑" w:asciiTheme="minorEastAsia" w:hAnsiTheme="minorEastAsia"/>
                <w:sz w:val="20"/>
                <w:szCs w:val="22"/>
              </w:rPr>
              <w:t>1</w:t>
            </w: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卷增刊1，1</w:t>
            </w:r>
            <w:r>
              <w:rPr>
                <w:rFonts w:cs="微软雅黑" w:asciiTheme="minorEastAsia" w:hAnsiTheme="minorEastAsia"/>
                <w:sz w:val="20"/>
                <w:szCs w:val="22"/>
              </w:rPr>
              <w:t>22</w:t>
            </w: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~</w:t>
            </w:r>
            <w:r>
              <w:rPr>
                <w:rFonts w:cs="微软雅黑" w:asciiTheme="minorEastAsia" w:hAnsiTheme="minorEastAsia"/>
                <w:sz w:val="20"/>
                <w:szCs w:val="22"/>
              </w:rPr>
              <w:t>129</w:t>
            </w: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页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2</w:t>
            </w:r>
            <w:r>
              <w:rPr>
                <w:rFonts w:cs="微软雅黑" w:asciiTheme="minorEastAsia" w:hAnsiTheme="minorEastAsia"/>
                <w:sz w:val="20"/>
                <w:szCs w:val="22"/>
              </w:rPr>
              <w:t>021.9.15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黄俊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黄俊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0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知网收录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5</w:t>
            </w:r>
          </w:p>
        </w:tc>
        <w:tc>
          <w:tcPr>
            <w:tcW w:w="2918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仿宋_GB2312" w:asciiTheme="minorEastAsia" w:hAnsiTheme="minorEastAsia"/>
                <w:sz w:val="20"/>
              </w:rPr>
              <w:t>结构智能健康监测系统在水下隧道中的应用/地下空间与工程学报/黄俊、陈喜坤、李宏、张忠宇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cs="微软雅黑" w:asciiTheme="minorEastAsia" w:hAnsiTheme="minorEastAsia"/>
                <w:sz w:val="20"/>
                <w:szCs w:val="22"/>
              </w:rPr>
              <w:t>1.485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2</w:t>
            </w:r>
            <w:r>
              <w:rPr>
                <w:rFonts w:cs="微软雅黑" w:asciiTheme="minorEastAsia" w:hAnsiTheme="minorEastAsia"/>
                <w:sz w:val="20"/>
                <w:szCs w:val="22"/>
              </w:rPr>
              <w:t>017</w:t>
            </w: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年第1</w:t>
            </w:r>
            <w:r>
              <w:rPr>
                <w:rFonts w:cs="微软雅黑" w:asciiTheme="minorEastAsia" w:hAnsiTheme="minorEastAsia"/>
                <w:sz w:val="20"/>
                <w:szCs w:val="22"/>
              </w:rPr>
              <w:t>3</w:t>
            </w: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卷增刊1，3</w:t>
            </w:r>
            <w:r>
              <w:rPr>
                <w:rFonts w:cs="微软雅黑" w:asciiTheme="minorEastAsia" w:hAnsiTheme="minorEastAsia"/>
                <w:sz w:val="20"/>
                <w:szCs w:val="22"/>
              </w:rPr>
              <w:t>06</w:t>
            </w: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~</w:t>
            </w:r>
            <w:r>
              <w:rPr>
                <w:rFonts w:cs="微软雅黑" w:asciiTheme="minorEastAsia" w:hAnsiTheme="minorEastAsia"/>
                <w:sz w:val="20"/>
                <w:szCs w:val="22"/>
              </w:rPr>
              <w:t>313</w:t>
            </w: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页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2</w:t>
            </w:r>
            <w:r>
              <w:rPr>
                <w:rFonts w:cs="微软雅黑" w:asciiTheme="minorEastAsia" w:hAnsiTheme="minorEastAsia"/>
                <w:sz w:val="20"/>
                <w:szCs w:val="22"/>
              </w:rPr>
              <w:t>017.4.15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黄俊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黄俊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1</w:t>
            </w:r>
            <w:r>
              <w:rPr>
                <w:rFonts w:cs="微软雅黑" w:asciiTheme="minorEastAsia" w:hAnsiTheme="minorEastAsia"/>
                <w:sz w:val="20"/>
                <w:szCs w:val="22"/>
              </w:rPr>
              <w:t>0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知网收录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sz w:val="20"/>
                <w:szCs w:val="22"/>
              </w:rPr>
            </w:pPr>
            <w:r>
              <w:rPr>
                <w:rFonts w:hint="eastAsia" w:cs="微软雅黑" w:asciiTheme="minorEastAsia" w:hAnsiTheme="minorEastAsia"/>
                <w:sz w:val="20"/>
                <w:szCs w:val="22"/>
              </w:rPr>
              <w:t>是</w:t>
            </w:r>
          </w:p>
        </w:tc>
      </w:tr>
    </w:tbl>
    <w:p>
      <w:pPr>
        <w:rPr>
          <w:rFonts w:ascii="微软雅黑" w:hAnsi="微软雅黑" w:eastAsia="微软雅黑" w:cs="微软雅黑"/>
          <w:sz w:val="22"/>
          <w:szCs w:val="22"/>
        </w:rPr>
      </w:pPr>
    </w:p>
    <w:p>
      <w:pPr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主要知识产权目录</w:t>
      </w:r>
      <w:bookmarkStart w:id="0" w:name="_GoBack"/>
      <w:bookmarkEnd w:id="0"/>
    </w:p>
    <w:tbl>
      <w:tblPr>
        <w:tblStyle w:val="7"/>
        <w:tblW w:w="1388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1134"/>
        <w:gridCol w:w="2835"/>
        <w:gridCol w:w="1701"/>
        <w:gridCol w:w="1134"/>
        <w:gridCol w:w="1000"/>
        <w:gridCol w:w="1177"/>
        <w:gridCol w:w="1100"/>
        <w:gridCol w:w="28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72" w:type="dxa"/>
            <w:tcBorders>
              <w:bottom w:val="single" w:color="auto" w:sz="4" w:space="0"/>
            </w:tcBorders>
            <w:vAlign w:val="center"/>
          </w:tcPr>
          <w:p>
            <w:pPr>
              <w:spacing w:before="68" w:line="223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Cs w:val="21"/>
              </w:rPr>
              <w:t>序号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before="68" w:line="279" w:lineRule="auto"/>
              <w:ind w:right="109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知识产</w:t>
            </w:r>
            <w:r>
              <w:rPr>
                <w:rFonts w:ascii="宋体" w:hAnsi="宋体" w:eastAsia="宋体" w:cs="宋体"/>
                <w:b/>
                <w:bCs/>
                <w:spacing w:val="-3"/>
                <w:szCs w:val="21"/>
              </w:rPr>
              <w:t>权</w:t>
            </w:r>
            <w:r>
              <w:rPr>
                <w:rFonts w:ascii="宋体" w:hAnsi="宋体" w:eastAsia="宋体" w:cs="宋体"/>
                <w:b/>
                <w:bCs/>
                <w:spacing w:val="-2"/>
                <w:szCs w:val="21"/>
              </w:rPr>
              <w:t>类别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spacing w:before="69" w:line="280" w:lineRule="auto"/>
              <w:ind w:right="119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Cs w:val="21"/>
              </w:rPr>
              <w:t>知识</w:t>
            </w:r>
            <w:r>
              <w:rPr>
                <w:rFonts w:ascii="宋体" w:hAnsi="宋体" w:eastAsia="宋体" w:cs="宋体"/>
                <w:b/>
                <w:bCs/>
                <w:spacing w:val="-2"/>
                <w:szCs w:val="21"/>
              </w:rPr>
              <w:t>产权具体名</w:t>
            </w:r>
            <w:r>
              <w:rPr>
                <w:rFonts w:ascii="宋体" w:hAnsi="宋体" w:eastAsia="宋体" w:cs="宋体"/>
                <w:b/>
                <w:bCs/>
                <w:spacing w:val="-1"/>
                <w:szCs w:val="21"/>
              </w:rPr>
              <w:t>称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before="68" w:line="281" w:lineRule="auto"/>
              <w:ind w:right="159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4"/>
                <w:szCs w:val="21"/>
              </w:rPr>
              <w:t>国家</w:t>
            </w:r>
            <w:r>
              <w:rPr>
                <w:rFonts w:ascii="宋体" w:hAnsi="宋体" w:eastAsia="宋体" w:cs="宋体"/>
                <w:b/>
                <w:bCs/>
                <w:szCs w:val="21"/>
              </w:rPr>
              <w:t>(地区</w:t>
            </w:r>
            <w:r>
              <w:rPr>
                <w:rFonts w:ascii="宋体" w:hAnsi="宋体" w:eastAsia="宋体" w:cs="宋体"/>
                <w:b/>
                <w:bCs/>
                <w:spacing w:val="-28"/>
                <w:szCs w:val="21"/>
              </w:rPr>
              <w:t>）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before="68" w:line="221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Cs w:val="21"/>
              </w:rPr>
              <w:t>授权</w:t>
            </w:r>
            <w:r>
              <w:rPr>
                <w:rFonts w:ascii="宋体" w:hAnsi="宋体" w:eastAsia="宋体" w:cs="宋体"/>
                <w:b/>
                <w:bCs/>
                <w:spacing w:val="-1"/>
                <w:szCs w:val="21"/>
              </w:rPr>
              <w:t>号</w:t>
            </w:r>
          </w:p>
        </w:tc>
        <w:tc>
          <w:tcPr>
            <w:tcW w:w="1000" w:type="dxa"/>
            <w:tcBorders>
              <w:bottom w:val="single" w:color="auto" w:sz="4" w:space="0"/>
            </w:tcBorders>
            <w:vAlign w:val="center"/>
          </w:tcPr>
          <w:p>
            <w:pPr>
              <w:spacing w:before="68" w:line="221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Cs w:val="21"/>
              </w:rPr>
              <w:t>授</w:t>
            </w:r>
            <w:r>
              <w:rPr>
                <w:rFonts w:ascii="宋体" w:hAnsi="宋体" w:eastAsia="宋体" w:cs="宋体"/>
                <w:b/>
                <w:bCs/>
                <w:spacing w:val="-1"/>
                <w:szCs w:val="21"/>
              </w:rPr>
              <w:t>权日期</w:t>
            </w:r>
          </w:p>
        </w:tc>
        <w:tc>
          <w:tcPr>
            <w:tcW w:w="1177" w:type="dxa"/>
            <w:tcBorders>
              <w:bottom w:val="single" w:color="auto" w:sz="4" w:space="0"/>
            </w:tcBorders>
            <w:vAlign w:val="center"/>
          </w:tcPr>
          <w:p>
            <w:pPr>
              <w:spacing w:before="68" w:line="279" w:lineRule="auto"/>
              <w:ind w:right="139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证书</w:t>
            </w:r>
            <w:r>
              <w:rPr>
                <w:rFonts w:ascii="宋体" w:hAnsi="宋体" w:eastAsia="宋体" w:cs="宋体"/>
                <w:b/>
                <w:bCs/>
                <w:spacing w:val="-5"/>
                <w:szCs w:val="21"/>
              </w:rPr>
              <w:t>编</w:t>
            </w: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号</w:t>
            </w:r>
          </w:p>
        </w:tc>
        <w:tc>
          <w:tcPr>
            <w:tcW w:w="1100" w:type="dxa"/>
            <w:tcBorders>
              <w:bottom w:val="single" w:color="auto" w:sz="4" w:space="0"/>
            </w:tcBorders>
            <w:vAlign w:val="center"/>
          </w:tcPr>
          <w:p>
            <w:pPr>
              <w:spacing w:before="68" w:line="221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Cs w:val="21"/>
              </w:rPr>
              <w:t>权利</w:t>
            </w:r>
            <w:r>
              <w:rPr>
                <w:rFonts w:ascii="宋体" w:hAnsi="宋体" w:eastAsia="宋体" w:cs="宋体"/>
                <w:b/>
                <w:bCs/>
                <w:spacing w:val="-1"/>
                <w:szCs w:val="21"/>
              </w:rPr>
              <w:t>人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spacing w:before="68" w:line="221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Cs w:val="21"/>
              </w:rPr>
              <w:t>发</w:t>
            </w:r>
            <w:r>
              <w:rPr>
                <w:rFonts w:ascii="宋体" w:hAnsi="宋体" w:eastAsia="宋体" w:cs="宋体"/>
                <w:b/>
                <w:bCs/>
                <w:spacing w:val="-2"/>
                <w:szCs w:val="21"/>
              </w:rPr>
              <w:t>明人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72" w:type="dxa"/>
            <w:tcBorders>
              <w:bottom w:val="single" w:color="auto" w:sz="4" w:space="0"/>
            </w:tcBorders>
            <w:vAlign w:val="center"/>
          </w:tcPr>
          <w:p>
            <w:pPr>
              <w:spacing w:before="68" w:line="223" w:lineRule="auto"/>
              <w:jc w:val="center"/>
              <w:rPr>
                <w:rFonts w:ascii="宋体" w:hAnsi="宋体" w:eastAsia="宋体" w:cs="宋体"/>
                <w:b/>
                <w:bCs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Cs w:val="21"/>
              </w:rPr>
              <w:t>1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before="68" w:line="279" w:lineRule="auto"/>
              <w:ind w:right="109"/>
              <w:jc w:val="center"/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Cs w:val="21"/>
              </w:rPr>
              <w:t>发明专利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spacing w:before="69" w:line="280" w:lineRule="auto"/>
              <w:ind w:right="119"/>
              <w:jc w:val="center"/>
              <w:rPr>
                <w:rFonts w:ascii="宋体" w:hAnsi="宋体" w:eastAsia="宋体" w:cs="宋体"/>
                <w:b/>
                <w:bCs/>
                <w:spacing w:val="-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一种盾构法施工的综合管廊装配式结构及其施工方法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before="68" w:line="281" w:lineRule="auto"/>
              <w:ind w:right="159"/>
              <w:jc w:val="center"/>
              <w:rPr>
                <w:rFonts w:ascii="宋体" w:hAnsi="宋体" w:eastAsia="宋体" w:cs="宋体"/>
                <w:b/>
                <w:bCs/>
                <w:spacing w:val="-1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4"/>
                <w:szCs w:val="21"/>
              </w:rPr>
              <w:t>中国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before="68" w:line="221" w:lineRule="auto"/>
              <w:jc w:val="center"/>
              <w:rPr>
                <w:rFonts w:ascii="宋体" w:hAnsi="宋体" w:eastAsia="宋体" w:cs="宋体"/>
                <w:b/>
                <w:bCs/>
                <w:spacing w:val="-2"/>
                <w:szCs w:val="21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ZL20201 1625343.9</w:t>
            </w:r>
          </w:p>
        </w:tc>
        <w:tc>
          <w:tcPr>
            <w:tcW w:w="10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</w:rPr>
              <w:t>022.4.5</w:t>
            </w:r>
          </w:p>
        </w:tc>
        <w:tc>
          <w:tcPr>
            <w:tcW w:w="1177" w:type="dxa"/>
            <w:tcBorders>
              <w:bottom w:val="single" w:color="auto" w:sz="4" w:space="0"/>
            </w:tcBorders>
            <w:vAlign w:val="center"/>
          </w:tcPr>
          <w:p>
            <w:pPr>
              <w:spacing w:before="68" w:line="279" w:lineRule="auto"/>
              <w:ind w:right="139"/>
              <w:jc w:val="center"/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Cs w:val="21"/>
              </w:rPr>
              <w:t>5</w:t>
            </w: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053519</w:t>
            </w:r>
          </w:p>
        </w:tc>
        <w:tc>
          <w:tcPr>
            <w:tcW w:w="1100" w:type="dxa"/>
            <w:tcBorders>
              <w:bottom w:val="single" w:color="auto" w:sz="4" w:space="0"/>
            </w:tcBorders>
            <w:vAlign w:val="center"/>
          </w:tcPr>
          <w:p>
            <w:pPr>
              <w:spacing w:before="68" w:line="221" w:lineRule="auto"/>
              <w:jc w:val="center"/>
              <w:rPr>
                <w:rFonts w:ascii="宋体" w:hAnsi="宋体" w:eastAsia="宋体" w:cs="宋体"/>
                <w:b/>
                <w:bCs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Cs w:val="21"/>
              </w:rPr>
              <w:t>苏交科集团股份有限公司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spacing w:before="68" w:line="221" w:lineRule="auto"/>
              <w:jc w:val="center"/>
              <w:rPr>
                <w:rFonts w:ascii="宋体" w:hAnsi="宋体" w:eastAsia="宋体" w:cs="宋体"/>
                <w:b/>
                <w:bCs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Cs w:val="21"/>
              </w:rPr>
              <w:t>黄俊; 张忠宇; 谈力昕; 陈铁虎; 杨奎; 张晓军; 赵光; 陈聪; 陈喜坤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72" w:type="dxa"/>
            <w:tcBorders>
              <w:bottom w:val="single" w:color="auto" w:sz="4" w:space="0"/>
            </w:tcBorders>
            <w:vAlign w:val="center"/>
          </w:tcPr>
          <w:p>
            <w:pPr>
              <w:spacing w:before="68" w:line="223" w:lineRule="auto"/>
              <w:jc w:val="center"/>
              <w:rPr>
                <w:rFonts w:ascii="宋体" w:hAnsi="宋体" w:eastAsia="宋体" w:cs="宋体"/>
                <w:b/>
                <w:bCs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Cs w:val="21"/>
              </w:rPr>
              <w:t>2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before="68" w:line="279" w:lineRule="auto"/>
              <w:ind w:right="109"/>
              <w:jc w:val="center"/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Cs w:val="21"/>
              </w:rPr>
              <w:t>发明专利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spacing w:before="69" w:line="280" w:lineRule="auto"/>
              <w:ind w:right="119"/>
              <w:jc w:val="center"/>
              <w:rPr>
                <w:rFonts w:ascii="宋体" w:hAnsi="宋体" w:eastAsia="宋体" w:cs="宋体"/>
                <w:b/>
                <w:bCs/>
                <w:spacing w:val="-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隧道接缝防水结构及防水施工方法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before="68" w:line="281" w:lineRule="auto"/>
              <w:ind w:right="159"/>
              <w:jc w:val="center"/>
              <w:rPr>
                <w:rFonts w:ascii="宋体" w:hAnsi="宋体" w:eastAsia="宋体" w:cs="宋体"/>
                <w:b/>
                <w:bCs/>
                <w:spacing w:val="-1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4"/>
                <w:szCs w:val="21"/>
              </w:rPr>
              <w:t>中国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ZL20181 0849216.3</w:t>
            </w:r>
          </w:p>
        </w:tc>
        <w:tc>
          <w:tcPr>
            <w:tcW w:w="10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</w:rPr>
              <w:t>020.11.6</w:t>
            </w:r>
          </w:p>
        </w:tc>
        <w:tc>
          <w:tcPr>
            <w:tcW w:w="1177" w:type="dxa"/>
            <w:tcBorders>
              <w:bottom w:val="single" w:color="auto" w:sz="4" w:space="0"/>
            </w:tcBorders>
            <w:vAlign w:val="center"/>
          </w:tcPr>
          <w:p>
            <w:pPr>
              <w:spacing w:before="68" w:line="279" w:lineRule="auto"/>
              <w:ind w:right="139"/>
              <w:jc w:val="center"/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Cs w:val="21"/>
              </w:rPr>
              <w:t>4</w:t>
            </w: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080173</w:t>
            </w:r>
          </w:p>
        </w:tc>
        <w:tc>
          <w:tcPr>
            <w:tcW w:w="1100" w:type="dxa"/>
            <w:tcBorders>
              <w:bottom w:val="single" w:color="auto" w:sz="4" w:space="0"/>
            </w:tcBorders>
            <w:vAlign w:val="center"/>
          </w:tcPr>
          <w:p>
            <w:pPr>
              <w:spacing w:before="68" w:line="221" w:lineRule="auto"/>
              <w:jc w:val="center"/>
              <w:rPr>
                <w:rFonts w:ascii="宋体" w:hAnsi="宋体" w:eastAsia="宋体" w:cs="宋体"/>
                <w:b/>
                <w:bCs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Cs w:val="21"/>
              </w:rPr>
              <w:t>苏交科集团股份有限公司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spacing w:before="68" w:line="221" w:lineRule="auto"/>
              <w:jc w:val="center"/>
              <w:rPr>
                <w:rFonts w:ascii="宋体" w:hAnsi="宋体" w:eastAsia="宋体" w:cs="宋体"/>
                <w:b/>
                <w:bCs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Cs w:val="21"/>
              </w:rPr>
              <w:t>黄俊，张忠宇，陈喜坤，李宏，施展，陈聪，苏宇宸，董飞，陈铁虎，马波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72" w:type="dxa"/>
            <w:tcBorders>
              <w:bottom w:val="single" w:color="auto" w:sz="4" w:space="0"/>
            </w:tcBorders>
            <w:vAlign w:val="center"/>
          </w:tcPr>
          <w:p>
            <w:pPr>
              <w:spacing w:before="68" w:line="223" w:lineRule="auto"/>
              <w:jc w:val="center"/>
              <w:rPr>
                <w:rFonts w:ascii="宋体" w:hAnsi="宋体" w:eastAsia="宋体" w:cs="宋体"/>
                <w:b/>
                <w:bCs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Cs w:val="21"/>
              </w:rPr>
              <w:t>3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before="68" w:line="279" w:lineRule="auto"/>
              <w:ind w:right="109"/>
              <w:jc w:val="center"/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Cs w:val="21"/>
              </w:rPr>
              <w:t>发明专利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spacing w:before="69" w:line="280" w:lineRule="auto"/>
              <w:ind w:right="119"/>
              <w:jc w:val="center"/>
              <w:rPr>
                <w:rFonts w:ascii="宋体" w:hAnsi="宋体" w:eastAsia="宋体" w:cs="宋体"/>
                <w:b/>
                <w:bCs/>
                <w:spacing w:val="-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获取矩形隧道节段间接缝水平变形量和差异沉降量的方法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before="68" w:line="281" w:lineRule="auto"/>
              <w:ind w:right="159"/>
              <w:jc w:val="center"/>
              <w:rPr>
                <w:rFonts w:ascii="宋体" w:hAnsi="宋体" w:eastAsia="宋体" w:cs="宋体"/>
                <w:b/>
                <w:bCs/>
                <w:spacing w:val="-1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4"/>
                <w:szCs w:val="21"/>
              </w:rPr>
              <w:t>中国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ZL20171 1409978.3</w:t>
            </w:r>
          </w:p>
        </w:tc>
        <w:tc>
          <w:tcPr>
            <w:tcW w:w="10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</w:rPr>
              <w:t>020.4.24</w:t>
            </w:r>
          </w:p>
        </w:tc>
        <w:tc>
          <w:tcPr>
            <w:tcW w:w="1177" w:type="dxa"/>
            <w:tcBorders>
              <w:bottom w:val="single" w:color="auto" w:sz="4" w:space="0"/>
            </w:tcBorders>
            <w:vAlign w:val="center"/>
          </w:tcPr>
          <w:p>
            <w:pPr>
              <w:spacing w:before="68" w:line="279" w:lineRule="auto"/>
              <w:ind w:right="139"/>
              <w:jc w:val="center"/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Cs w:val="21"/>
              </w:rPr>
              <w:t>3</w:t>
            </w: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906899</w:t>
            </w:r>
          </w:p>
        </w:tc>
        <w:tc>
          <w:tcPr>
            <w:tcW w:w="1100" w:type="dxa"/>
            <w:tcBorders>
              <w:bottom w:val="single" w:color="auto" w:sz="4" w:space="0"/>
            </w:tcBorders>
            <w:vAlign w:val="center"/>
          </w:tcPr>
          <w:p>
            <w:pPr>
              <w:spacing w:before="68" w:line="221" w:lineRule="auto"/>
              <w:jc w:val="center"/>
              <w:rPr>
                <w:rFonts w:ascii="宋体" w:hAnsi="宋体" w:eastAsia="宋体" w:cs="宋体"/>
                <w:b/>
                <w:bCs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Cs w:val="21"/>
              </w:rPr>
              <w:t>苏交科集团股份有限公司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spacing w:before="68" w:line="221" w:lineRule="auto"/>
              <w:jc w:val="center"/>
              <w:rPr>
                <w:rFonts w:ascii="宋体" w:hAnsi="宋体" w:eastAsia="宋体" w:cs="宋体"/>
                <w:b/>
                <w:bCs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Cs w:val="21"/>
              </w:rPr>
              <w:t>黄俊，张忠宇，陈喜坤，唐心煜，李宏，施展，马波，陈铁虎，陈聪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72" w:type="dxa"/>
            <w:vAlign w:val="center"/>
          </w:tcPr>
          <w:p>
            <w:pPr>
              <w:spacing w:before="68" w:line="223" w:lineRule="auto"/>
              <w:jc w:val="center"/>
              <w:rPr>
                <w:rFonts w:ascii="宋体" w:hAnsi="宋体" w:eastAsia="宋体" w:cs="宋体"/>
                <w:b/>
                <w:bCs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spacing w:before="68" w:line="279" w:lineRule="auto"/>
              <w:ind w:right="109"/>
              <w:jc w:val="center"/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Cs w:val="21"/>
              </w:rPr>
              <w:t>发明专利</w:t>
            </w:r>
          </w:p>
        </w:tc>
        <w:tc>
          <w:tcPr>
            <w:tcW w:w="2835" w:type="dxa"/>
            <w:vAlign w:val="center"/>
          </w:tcPr>
          <w:p>
            <w:pPr>
              <w:spacing w:before="69" w:line="280" w:lineRule="auto"/>
              <w:ind w:right="119"/>
              <w:jc w:val="center"/>
              <w:rPr>
                <w:rFonts w:ascii="宋体" w:hAnsi="宋体" w:eastAsia="宋体" w:cs="宋体"/>
                <w:b/>
                <w:bCs/>
                <w:spacing w:val="-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基于围岩变形时空效应的顶管顶推力计算方法</w:t>
            </w:r>
          </w:p>
        </w:tc>
        <w:tc>
          <w:tcPr>
            <w:tcW w:w="1701" w:type="dxa"/>
            <w:vAlign w:val="center"/>
          </w:tcPr>
          <w:p>
            <w:pPr>
              <w:spacing w:before="68" w:line="281" w:lineRule="auto"/>
              <w:ind w:right="159"/>
              <w:jc w:val="center"/>
              <w:rPr>
                <w:rFonts w:ascii="宋体" w:hAnsi="宋体" w:eastAsia="宋体" w:cs="宋体"/>
                <w:b/>
                <w:bCs/>
                <w:spacing w:val="-1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4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ZL20151 0931838.7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</w:rPr>
              <w:t>019.5.21</w:t>
            </w:r>
          </w:p>
        </w:tc>
        <w:tc>
          <w:tcPr>
            <w:tcW w:w="1177" w:type="dxa"/>
            <w:vAlign w:val="center"/>
          </w:tcPr>
          <w:p>
            <w:pPr>
              <w:spacing w:before="68" w:line="279" w:lineRule="auto"/>
              <w:ind w:right="139"/>
              <w:jc w:val="center"/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Cs w:val="21"/>
              </w:rPr>
              <w:t>3</w:t>
            </w: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384144</w:t>
            </w:r>
          </w:p>
        </w:tc>
        <w:tc>
          <w:tcPr>
            <w:tcW w:w="1100" w:type="dxa"/>
            <w:vAlign w:val="center"/>
          </w:tcPr>
          <w:p>
            <w:pPr>
              <w:spacing w:before="68" w:line="221" w:lineRule="auto"/>
              <w:jc w:val="center"/>
              <w:rPr>
                <w:rFonts w:ascii="宋体" w:hAnsi="宋体" w:eastAsia="宋体" w:cs="宋体"/>
                <w:b/>
                <w:bCs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Cs w:val="21"/>
              </w:rPr>
              <w:t>苏交科集团股份有限公司</w:t>
            </w:r>
          </w:p>
        </w:tc>
        <w:tc>
          <w:tcPr>
            <w:tcW w:w="2835" w:type="dxa"/>
            <w:vAlign w:val="center"/>
          </w:tcPr>
          <w:p>
            <w:pPr>
              <w:spacing w:before="68" w:line="221" w:lineRule="auto"/>
              <w:jc w:val="center"/>
              <w:rPr>
                <w:rFonts w:ascii="宋体" w:hAnsi="宋体" w:eastAsia="宋体" w:cs="宋体"/>
                <w:b/>
                <w:bCs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Cs w:val="21"/>
              </w:rPr>
              <w:t>黄俊，陈立平，李宏，张忠宇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72" w:type="dxa"/>
            <w:tcBorders>
              <w:bottom w:val="single" w:color="auto" w:sz="4" w:space="0"/>
            </w:tcBorders>
            <w:vAlign w:val="center"/>
          </w:tcPr>
          <w:p>
            <w:pPr>
              <w:spacing w:before="68" w:line="223" w:lineRule="auto"/>
              <w:jc w:val="center"/>
              <w:rPr>
                <w:rFonts w:ascii="宋体" w:hAnsi="宋体" w:eastAsia="宋体" w:cs="宋体"/>
                <w:b/>
                <w:bCs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Cs w:val="21"/>
              </w:rPr>
              <w:t>5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before="68" w:line="279" w:lineRule="auto"/>
              <w:ind w:right="109"/>
              <w:jc w:val="center"/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Cs w:val="21"/>
              </w:rPr>
              <w:t>发明专利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spacing w:before="69" w:line="280" w:lineRule="auto"/>
              <w:ind w:right="119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一种盾构隧道预制化隔墙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before="68" w:line="281" w:lineRule="auto"/>
              <w:ind w:right="159"/>
              <w:jc w:val="center"/>
              <w:rPr>
                <w:rFonts w:ascii="宋体" w:hAnsi="宋体" w:eastAsia="宋体" w:cs="宋体"/>
                <w:b/>
                <w:bCs/>
                <w:spacing w:val="-1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4"/>
                <w:szCs w:val="21"/>
              </w:rPr>
              <w:t>中国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ZL20151 0981776.0</w:t>
            </w:r>
          </w:p>
        </w:tc>
        <w:tc>
          <w:tcPr>
            <w:tcW w:w="10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</w:rPr>
              <w:t>019.5.21</w:t>
            </w:r>
          </w:p>
        </w:tc>
        <w:tc>
          <w:tcPr>
            <w:tcW w:w="1177" w:type="dxa"/>
            <w:tcBorders>
              <w:bottom w:val="single" w:color="auto" w:sz="4" w:space="0"/>
            </w:tcBorders>
            <w:vAlign w:val="center"/>
          </w:tcPr>
          <w:p>
            <w:pPr>
              <w:spacing w:before="68" w:line="279" w:lineRule="auto"/>
              <w:ind w:right="139"/>
              <w:jc w:val="center"/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Cs w:val="21"/>
              </w:rPr>
              <w:t>3</w:t>
            </w: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382639</w:t>
            </w:r>
          </w:p>
        </w:tc>
        <w:tc>
          <w:tcPr>
            <w:tcW w:w="1100" w:type="dxa"/>
            <w:tcBorders>
              <w:bottom w:val="single" w:color="auto" w:sz="4" w:space="0"/>
            </w:tcBorders>
            <w:vAlign w:val="center"/>
          </w:tcPr>
          <w:p>
            <w:pPr>
              <w:spacing w:before="68" w:line="221" w:lineRule="auto"/>
              <w:jc w:val="center"/>
              <w:rPr>
                <w:rFonts w:ascii="宋体" w:hAnsi="宋体" w:eastAsia="宋体" w:cs="宋体"/>
                <w:b/>
                <w:bCs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Cs w:val="21"/>
              </w:rPr>
              <w:t>苏交科集团股份有限公司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spacing w:before="68" w:line="221" w:lineRule="auto"/>
              <w:jc w:val="center"/>
              <w:rPr>
                <w:rFonts w:ascii="宋体" w:hAnsi="宋体" w:eastAsia="宋体" w:cs="宋体"/>
                <w:b/>
                <w:bCs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Cs w:val="21"/>
              </w:rPr>
              <w:t>黄俊，张忠宇，陈立平</w:t>
            </w:r>
          </w:p>
        </w:tc>
      </w:tr>
    </w:tbl>
    <w:p/>
    <w:p/>
    <w:p/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ODk5NzkyMjRhNjgyNDQ4YWJlMzUxYmM5OWVkNGMifQ=="/>
  </w:docVars>
  <w:rsids>
    <w:rsidRoot w:val="3E3109BF"/>
    <w:rsid w:val="0004521C"/>
    <w:rsid w:val="000E697F"/>
    <w:rsid w:val="000F5B78"/>
    <w:rsid w:val="00192F38"/>
    <w:rsid w:val="001D315D"/>
    <w:rsid w:val="003511D8"/>
    <w:rsid w:val="0035232C"/>
    <w:rsid w:val="00512935"/>
    <w:rsid w:val="0052424F"/>
    <w:rsid w:val="006F2BAD"/>
    <w:rsid w:val="006F784C"/>
    <w:rsid w:val="00725704"/>
    <w:rsid w:val="007B314D"/>
    <w:rsid w:val="007F6067"/>
    <w:rsid w:val="008D6776"/>
    <w:rsid w:val="00A969DA"/>
    <w:rsid w:val="00AA4819"/>
    <w:rsid w:val="00BB09AE"/>
    <w:rsid w:val="00BE04D7"/>
    <w:rsid w:val="00C35797"/>
    <w:rsid w:val="00C56900"/>
    <w:rsid w:val="00D32991"/>
    <w:rsid w:val="00D35877"/>
    <w:rsid w:val="00D7064D"/>
    <w:rsid w:val="00DC79C0"/>
    <w:rsid w:val="3E3109BF"/>
    <w:rsid w:val="5CF7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806</Words>
  <Characters>1030</Characters>
  <Lines>8</Lines>
  <Paragraphs>2</Paragraphs>
  <TotalTime>19</TotalTime>
  <ScaleCrop>false</ScaleCrop>
  <LinksUpToDate>false</LinksUpToDate>
  <CharactersWithSpaces>1049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2022-05-09T01:29:00Z</dcterms:created>
  <dc:creator>俊</dc:creator>
  <cp:lastModifiedBy>俊</cp:lastModifiedBy>
  <dcterms:modified xsi:type="dcterms:W3CDTF">2022-05-13T03:16:10Z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07C8567267B64A4C8876363ECEF98CBF</vt:lpwstr>
  </property>
</Properties>
</file>