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2"/>
          <w:szCs w:val="36"/>
        </w:rPr>
      </w:pPr>
      <w:r>
        <w:rPr>
          <w:rFonts w:hint="eastAsia" w:ascii="宋体" w:hAnsi="宋体" w:eastAsia="宋体"/>
          <w:b/>
          <w:bCs/>
          <w:sz w:val="32"/>
          <w:szCs w:val="36"/>
        </w:rPr>
        <w:t>公示材料</w:t>
      </w:r>
    </w:p>
    <w:p>
      <w:pPr>
        <w:jc w:val="center"/>
        <w:rPr>
          <w:rFonts w:ascii="宋体" w:hAnsi="宋体" w:eastAsia="宋体"/>
          <w:sz w:val="32"/>
          <w:szCs w:val="36"/>
        </w:rPr>
      </w:pPr>
    </w:p>
    <w:p>
      <w:pPr>
        <w:jc w:val="center"/>
        <w:rPr>
          <w:rFonts w:ascii="宋体" w:hAnsi="宋体" w:eastAsia="宋体"/>
          <w:sz w:val="32"/>
          <w:szCs w:val="36"/>
        </w:rPr>
      </w:pPr>
    </w:p>
    <w:p>
      <w:pPr>
        <w:adjustRightInd w:val="0"/>
        <w:snapToGrid w:val="0"/>
        <w:spacing w:line="360" w:lineRule="auto"/>
        <w:rPr>
          <w:rFonts w:ascii="宋体" w:hAnsi="宋体" w:eastAsia="宋体" w:cs="FZFSK--GBK1-0"/>
          <w:b/>
          <w:bCs/>
          <w:kern w:val="0"/>
          <w:sz w:val="30"/>
          <w:szCs w:val="30"/>
        </w:rPr>
      </w:pPr>
      <w:r>
        <w:rPr>
          <w:rFonts w:hint="eastAsia" w:ascii="宋体" w:hAnsi="宋体" w:eastAsia="宋体" w:cs="FZFSK--GBK1-0"/>
          <w:b/>
          <w:bCs/>
          <w:kern w:val="0"/>
          <w:sz w:val="30"/>
          <w:szCs w:val="30"/>
        </w:rPr>
        <w:t>一、提名者</w:t>
      </w:r>
    </w:p>
    <w:p>
      <w:pPr>
        <w:adjustRightInd w:val="0"/>
        <w:snapToGrid w:val="0"/>
        <w:spacing w:line="360" w:lineRule="auto"/>
        <w:rPr>
          <w:rFonts w:ascii="宋体" w:hAnsi="宋体" w:eastAsia="宋体" w:cs="FZFSK--GBK1-0"/>
          <w:kern w:val="0"/>
          <w:sz w:val="30"/>
          <w:szCs w:val="30"/>
        </w:rPr>
      </w:pPr>
      <w:r>
        <w:rPr>
          <w:rFonts w:hint="eastAsia" w:ascii="宋体" w:hAnsi="宋体" w:eastAsia="宋体" w:cs="FZFSK--GBK1-0"/>
          <w:kern w:val="0"/>
          <w:sz w:val="30"/>
          <w:szCs w:val="30"/>
        </w:rPr>
        <w:t>省教育厅</w:t>
      </w: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b/>
          <w:bCs/>
          <w:kern w:val="0"/>
          <w:sz w:val="30"/>
          <w:szCs w:val="30"/>
        </w:rPr>
      </w:pPr>
      <w:r>
        <w:rPr>
          <w:rFonts w:hint="eastAsia" w:ascii="宋体" w:hAnsi="宋体" w:eastAsia="宋体" w:cs="FZFSK--GBK1-0"/>
          <w:b/>
          <w:bCs/>
          <w:kern w:val="0"/>
          <w:sz w:val="30"/>
          <w:szCs w:val="30"/>
        </w:rPr>
        <w:t>二、项目名称</w:t>
      </w:r>
    </w:p>
    <w:p>
      <w:pPr>
        <w:adjustRightInd w:val="0"/>
        <w:snapToGrid w:val="0"/>
        <w:spacing w:line="360" w:lineRule="auto"/>
        <w:rPr>
          <w:rFonts w:ascii="宋体" w:hAnsi="宋体" w:eastAsia="宋体" w:cs="FZFSK--GBK1-0"/>
          <w:kern w:val="0"/>
          <w:sz w:val="30"/>
          <w:szCs w:val="30"/>
        </w:rPr>
      </w:pPr>
      <w:r>
        <w:rPr>
          <w:rFonts w:hint="eastAsia" w:ascii="宋体" w:hAnsi="宋体" w:eastAsia="宋体" w:cs="FZFSK--GBK1-0"/>
          <w:kern w:val="0"/>
          <w:sz w:val="30"/>
          <w:szCs w:val="30"/>
        </w:rPr>
        <w:t>桥梁非接触式快速检测与轻量化监测关键技术及应用</w:t>
      </w: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b/>
          <w:bCs/>
          <w:kern w:val="0"/>
          <w:sz w:val="30"/>
          <w:szCs w:val="30"/>
        </w:rPr>
      </w:pPr>
      <w:r>
        <w:rPr>
          <w:rFonts w:hint="eastAsia" w:ascii="宋体" w:hAnsi="宋体" w:eastAsia="宋体" w:cs="FZFSK--GBK1-0"/>
          <w:b/>
          <w:bCs/>
          <w:kern w:val="0"/>
          <w:sz w:val="30"/>
          <w:szCs w:val="30"/>
        </w:rPr>
        <w:t>三、完成人</w:t>
      </w:r>
    </w:p>
    <w:p>
      <w:pPr>
        <w:adjustRightInd w:val="0"/>
        <w:snapToGrid w:val="0"/>
        <w:spacing w:line="360" w:lineRule="auto"/>
        <w:rPr>
          <w:rFonts w:ascii="宋体" w:hAnsi="宋体" w:eastAsia="宋体" w:cs="FZFSK--GBK1-0"/>
          <w:kern w:val="0"/>
          <w:sz w:val="30"/>
          <w:szCs w:val="30"/>
        </w:rPr>
      </w:pPr>
      <w:r>
        <w:rPr>
          <w:rFonts w:hint="eastAsia" w:ascii="宋体" w:hAnsi="宋体" w:eastAsia="宋体" w:cs="FZFSK--GBK1-0"/>
          <w:kern w:val="0"/>
          <w:sz w:val="30"/>
          <w:szCs w:val="30"/>
        </w:rPr>
        <w:t>张建</w:t>
      </w:r>
      <w:r>
        <w:rPr>
          <w:rFonts w:ascii="宋体" w:hAnsi="宋体" w:eastAsia="宋体" w:cs="FZFSK--GBK1-0"/>
          <w:kern w:val="0"/>
          <w:sz w:val="30"/>
          <w:szCs w:val="30"/>
        </w:rPr>
        <w:t xml:space="preserve"> 吴刚 许肇峰 夏琪 章世祥 徐一超 张晓宇 侯士通 刘高 田梦倩 范啸</w:t>
      </w: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b/>
          <w:bCs/>
          <w:kern w:val="0"/>
          <w:sz w:val="30"/>
          <w:szCs w:val="30"/>
        </w:rPr>
      </w:pPr>
      <w:r>
        <w:rPr>
          <w:rFonts w:hint="eastAsia" w:ascii="宋体" w:hAnsi="宋体" w:eastAsia="宋体" w:cs="FZFSK--GBK1-0"/>
          <w:b/>
          <w:bCs/>
          <w:kern w:val="0"/>
          <w:sz w:val="30"/>
          <w:szCs w:val="30"/>
        </w:rPr>
        <w:t>四、完成单位</w:t>
      </w:r>
    </w:p>
    <w:p>
      <w:pPr>
        <w:adjustRightInd w:val="0"/>
        <w:snapToGrid w:val="0"/>
        <w:spacing w:line="360" w:lineRule="auto"/>
        <w:rPr>
          <w:rFonts w:ascii="宋体" w:hAnsi="宋体" w:eastAsia="宋体" w:cs="FZFSK--GBK1-0"/>
          <w:kern w:val="0"/>
          <w:sz w:val="30"/>
          <w:szCs w:val="30"/>
        </w:rPr>
      </w:pPr>
      <w:r>
        <w:rPr>
          <w:rFonts w:hint="eastAsia" w:ascii="宋体" w:hAnsi="宋体" w:eastAsia="宋体" w:cs="FZFSK--GBK1-0"/>
          <w:kern w:val="0"/>
          <w:sz w:val="30"/>
          <w:szCs w:val="30"/>
        </w:rPr>
        <w:t>东南大学，苏交科集团股份有限公司，江苏华通工程技术有限公司，中铁建苏州设计研究院有限公司，广东交科检测有限公司，中交公路长大桥建设国家工程研究中心有限公司</w:t>
      </w:r>
    </w:p>
    <w:p>
      <w:pPr>
        <w:adjustRightInd w:val="0"/>
        <w:snapToGrid w:val="0"/>
        <w:spacing w:line="360" w:lineRule="auto"/>
        <w:rPr>
          <w:rFonts w:ascii="宋体" w:hAnsi="宋体" w:eastAsia="宋体" w:cs="FZFSK--GBK1-0"/>
          <w:kern w:val="0"/>
          <w:sz w:val="30"/>
          <w:szCs w:val="30"/>
        </w:rPr>
      </w:pPr>
    </w:p>
    <w:p>
      <w:pPr>
        <w:adjustRightInd w:val="0"/>
        <w:snapToGrid w:val="0"/>
        <w:spacing w:line="360" w:lineRule="auto"/>
        <w:rPr>
          <w:rFonts w:ascii="宋体" w:hAnsi="宋体" w:eastAsia="宋体" w:cs="FZFSK--GBK1-0"/>
          <w:kern w:val="0"/>
          <w:sz w:val="30"/>
          <w:szCs w:val="30"/>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eastAsia="宋体" w:cs="FZFSK--GBK1-0"/>
          <w:b/>
          <w:bCs/>
          <w:kern w:val="0"/>
          <w:sz w:val="30"/>
          <w:szCs w:val="30"/>
        </w:rPr>
      </w:pPr>
      <w:r>
        <w:rPr>
          <w:rFonts w:hint="eastAsia" w:ascii="宋体" w:hAnsi="宋体" w:eastAsia="宋体" w:cs="FZFSK--GBK1-0"/>
          <w:b/>
          <w:bCs/>
          <w:kern w:val="0"/>
          <w:sz w:val="30"/>
          <w:szCs w:val="30"/>
        </w:rPr>
        <w:t>五、</w:t>
      </w:r>
      <w:r>
        <w:rPr>
          <w:rFonts w:ascii="宋体" w:hAnsi="宋体" w:eastAsia="宋体" w:cs="FZFSK--GBK1-0"/>
          <w:b/>
          <w:bCs/>
          <w:kern w:val="0"/>
          <w:sz w:val="30"/>
          <w:szCs w:val="30"/>
        </w:rPr>
        <w:t>主要知识产权目录</w:t>
      </w:r>
    </w:p>
    <w:tbl>
      <w:tblPr>
        <w:tblStyle w:val="7"/>
        <w:tblW w:w="13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3119"/>
        <w:gridCol w:w="708"/>
        <w:gridCol w:w="1985"/>
        <w:gridCol w:w="1276"/>
        <w:gridCol w:w="992"/>
        <w:gridCol w:w="1843"/>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序号</w:t>
            </w:r>
          </w:p>
        </w:tc>
        <w:tc>
          <w:tcPr>
            <w:tcW w:w="70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知识产权类别</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知识产权具体名称</w:t>
            </w:r>
          </w:p>
        </w:tc>
        <w:tc>
          <w:tcPr>
            <w:tcW w:w="708" w:type="dxa"/>
            <w:vAlign w:val="center"/>
          </w:tcPr>
          <w:p>
            <w:pPr>
              <w:adjustRightInd w:val="0"/>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国家</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（地区）</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授权号</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授权日期</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证书</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编号</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权利人</w:t>
            </w:r>
          </w:p>
        </w:tc>
        <w:tc>
          <w:tcPr>
            <w:tcW w:w="240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0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Method and Device</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for Automatically</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Drawing</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Structural Cracks</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and Precisely</w:t>
            </w:r>
          </w:p>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Measuring Widths</w:t>
            </w:r>
          </w:p>
        </w:tc>
        <w:tc>
          <w:tcPr>
            <w:tcW w:w="708" w:type="dxa"/>
            <w:vAlign w:val="center"/>
          </w:tcPr>
          <w:p>
            <w:pPr>
              <w:adjustRightInd w:val="0"/>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美国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US11551341B2</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2023-01-10</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倪富陶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70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 xml:space="preserve">Bridge Inspection and Evaluation Method </w:t>
            </w:r>
            <w:r>
              <w:rPr>
                <w:rFonts w:hint="eastAsia" w:ascii="Times New Roman" w:hAnsi="Times New Roman" w:eastAsia="宋体" w:cs="Times New Roman"/>
                <w:kern w:val="0"/>
                <w:szCs w:val="21"/>
              </w:rPr>
              <w:t>B</w:t>
            </w:r>
            <w:r>
              <w:rPr>
                <w:rFonts w:ascii="Times New Roman" w:hAnsi="Times New Roman" w:eastAsia="宋体" w:cs="Times New Roman"/>
                <w:kern w:val="0"/>
                <w:szCs w:val="21"/>
              </w:rPr>
              <w:t>ased on Impact Vibration</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美国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US10620085B2</w:t>
            </w:r>
          </w:p>
        </w:tc>
        <w:tc>
          <w:tcPr>
            <w:tcW w:w="1276"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2020-04-14</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 xml:space="preserve">张建,夏琪,张博, </w:t>
            </w:r>
          </w:p>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郭双林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基于迁移学习与拉索机器人的拉索外套病害自动识别方法</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ZL201910210547.7</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2023-07-04</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r>
              <w:rPr>
                <w:rFonts w:ascii="Times New Roman" w:hAnsi="Times New Roman" w:eastAsia="宋体" w:cs="Times New Roman"/>
                <w:kern w:val="0"/>
                <w:szCs w:val="21"/>
              </w:rPr>
              <w:t>112956</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吴刚;董斌;侯士通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snapToGrid w:val="0"/>
              <w:spacing w:line="276"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一种船舶优化识别和实时跟踪方法及防撞预警系统</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ZL</w:t>
            </w:r>
            <w:r>
              <w:rPr>
                <w:rFonts w:ascii="Times New Roman" w:hAnsi="Times New Roman" w:eastAsia="宋体" w:cs="Times New Roman"/>
                <w:kern w:val="0"/>
                <w:szCs w:val="21"/>
              </w:rPr>
              <w:t>202111233341.X</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w:t>
            </w:r>
            <w:r>
              <w:rPr>
                <w:rFonts w:hint="eastAsia" w:ascii="Times New Roman" w:hAnsi="Times New Roman" w:eastAsia="宋体" w:cs="Times New Roman"/>
                <w:kern w:val="0"/>
                <w:szCs w:val="21"/>
              </w:rPr>
              <w:t>3-01-20</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5703702</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苏交科集团股份有限公司</w:t>
            </w:r>
          </w:p>
        </w:tc>
        <w:tc>
          <w:tcPr>
            <w:tcW w:w="2409" w:type="dxa"/>
            <w:vAlign w:val="center"/>
          </w:tcPr>
          <w:p>
            <w:pPr>
              <w:snapToGrid w:val="0"/>
              <w:spacing w:line="276" w:lineRule="auto"/>
              <w:rPr>
                <w:rFonts w:ascii="Times New Roman" w:hAnsi="Times New Roman" w:eastAsia="宋体" w:cs="Times New Roman"/>
                <w:kern w:val="0"/>
                <w:szCs w:val="21"/>
              </w:rPr>
            </w:pPr>
            <w:r>
              <w:rPr>
                <w:rFonts w:hint="eastAsia" w:ascii="Times New Roman" w:hAnsi="Times New Roman" w:eastAsia="宋体" w:cs="Times New Roman"/>
                <w:kern w:val="0"/>
                <w:szCs w:val="21"/>
              </w:rPr>
              <w:t>徐一超</w:t>
            </w:r>
            <w:r>
              <w:rPr>
                <w:rFonts w:ascii="Times New Roman" w:hAnsi="Times New Roman" w:eastAsia="宋体" w:cs="Times New Roman"/>
                <w:kern w:val="0"/>
                <w:szCs w:val="21"/>
              </w:rPr>
              <w:t>;黄月华;张宇峰;承宇;赵亮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5</w:t>
            </w:r>
          </w:p>
        </w:tc>
        <w:tc>
          <w:tcPr>
            <w:tcW w:w="709" w:type="dxa"/>
            <w:vAlign w:val="center"/>
          </w:tcPr>
          <w:p>
            <w:pPr>
              <w:snapToGrid w:val="0"/>
              <w:spacing w:line="276" w:lineRule="auto"/>
              <w:jc w:val="center"/>
              <w:rPr>
                <w:rFonts w:ascii="Times New Roman" w:hAnsi="Times New Roman" w:eastAsia="宋体" w:cs="Times New Roman"/>
                <w:color w:val="FF0000"/>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color w:val="FF0000"/>
                <w:kern w:val="0"/>
                <w:szCs w:val="21"/>
              </w:rPr>
            </w:pPr>
            <w:r>
              <w:rPr>
                <w:rFonts w:ascii="Times New Roman" w:hAnsi="Times New Roman" w:eastAsia="宋体" w:cs="Times New Roman"/>
                <w:sz w:val="22"/>
              </w:rPr>
              <w:t>一种基于视频的船桥及船间碰撞实时预警方法与系统</w:t>
            </w:r>
          </w:p>
        </w:tc>
        <w:tc>
          <w:tcPr>
            <w:tcW w:w="708" w:type="dxa"/>
            <w:vAlign w:val="center"/>
          </w:tcPr>
          <w:p>
            <w:pPr>
              <w:snapToGrid w:val="0"/>
              <w:spacing w:line="276" w:lineRule="auto"/>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ZL</w:t>
            </w:r>
            <w:r>
              <w:rPr>
                <w:rFonts w:ascii="Times New Roman" w:hAnsi="Times New Roman" w:eastAsia="宋体" w:cs="Times New Roman"/>
                <w:kern w:val="0"/>
                <w:szCs w:val="21"/>
              </w:rPr>
              <w:t>202011488394.1</w:t>
            </w:r>
          </w:p>
        </w:tc>
        <w:tc>
          <w:tcPr>
            <w:tcW w:w="1276" w:type="dxa"/>
            <w:vAlign w:val="center"/>
          </w:tcPr>
          <w:p>
            <w:pPr>
              <w:snapToGrid w:val="0"/>
              <w:spacing w:line="276" w:lineRule="auto"/>
              <w:jc w:val="center"/>
              <w:rPr>
                <w:rFonts w:ascii="Times New Roman" w:hAnsi="Times New Roman" w:eastAsia="宋体" w:cs="Times New Roman"/>
                <w:color w:val="FF0000"/>
                <w:kern w:val="0"/>
                <w:szCs w:val="21"/>
              </w:rPr>
            </w:pPr>
            <w:r>
              <w:rPr>
                <w:rFonts w:ascii="Times New Roman" w:hAnsi="Times New Roman" w:eastAsia="宋体" w:cs="Times New Roman"/>
                <w:kern w:val="0"/>
                <w:szCs w:val="21"/>
              </w:rPr>
              <w:t>2022-04-29</w:t>
            </w:r>
          </w:p>
        </w:tc>
        <w:tc>
          <w:tcPr>
            <w:tcW w:w="992" w:type="dxa"/>
            <w:vAlign w:val="center"/>
          </w:tcPr>
          <w:p>
            <w:pPr>
              <w:snapToGrid w:val="0"/>
              <w:spacing w:line="276" w:lineRule="auto"/>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5</w:t>
            </w:r>
            <w:r>
              <w:rPr>
                <w:rFonts w:ascii="Times New Roman" w:hAnsi="Times New Roman" w:eastAsia="宋体" w:cs="Times New Roman"/>
                <w:kern w:val="0"/>
                <w:szCs w:val="21"/>
              </w:rPr>
              <w:t>119102</w:t>
            </w:r>
          </w:p>
        </w:tc>
        <w:tc>
          <w:tcPr>
            <w:tcW w:w="1843" w:type="dxa"/>
            <w:vAlign w:val="center"/>
          </w:tcPr>
          <w:p>
            <w:pPr>
              <w:snapToGrid w:val="0"/>
              <w:spacing w:line="276" w:lineRule="auto"/>
              <w:jc w:val="center"/>
              <w:rPr>
                <w:rFonts w:ascii="Times New Roman" w:hAnsi="Times New Roman" w:eastAsia="宋体" w:cs="Times New Roman"/>
                <w:color w:val="FF0000"/>
                <w:kern w:val="0"/>
                <w:szCs w:val="21"/>
              </w:rPr>
            </w:pPr>
            <w:r>
              <w:rPr>
                <w:rFonts w:hint="eastAsia"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color w:val="FF0000"/>
                <w:kern w:val="0"/>
                <w:szCs w:val="21"/>
              </w:rPr>
            </w:pPr>
            <w:r>
              <w:rPr>
                <w:rFonts w:ascii="Times New Roman" w:hAnsi="Times New Roman" w:eastAsia="宋体" w:cs="Times New Roman"/>
                <w:kern w:val="0"/>
                <w:szCs w:val="21"/>
              </w:rPr>
              <w:t>张建</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张博</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吴刚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6</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widowControl/>
              <w:spacing w:line="276" w:lineRule="auto"/>
              <w:jc w:val="center"/>
              <w:rPr>
                <w:rFonts w:ascii="Times New Roman" w:hAnsi="Times New Roman" w:eastAsia="宋体" w:cs="Times New Roman"/>
                <w:sz w:val="22"/>
              </w:rPr>
            </w:pPr>
            <w:r>
              <w:rPr>
                <w:rFonts w:ascii="Times New Roman" w:hAnsi="Times New Roman" w:eastAsia="宋体" w:cs="Times New Roman"/>
                <w:kern w:val="0"/>
                <w:szCs w:val="21"/>
              </w:rPr>
              <w:t>一种基于Mask R-CNN的交通车辆信息获取方法</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ZL201910550286.3</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2021-09-24</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4700731</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r>
              <w:rPr>
                <w:rFonts w:hint="eastAsia" w:ascii="Times New Roman" w:hAnsi="Times New Roman" w:eastAsia="宋体" w:cs="Times New Roman"/>
                <w:kern w:val="0"/>
                <w:szCs w:val="21"/>
              </w:rPr>
              <w:t>；</w:t>
            </w:r>
          </w:p>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广东交科检测有限公司</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张建;张博;许肇峰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7</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一种考虑相机姿态变化的大跨桥梁多点挠度测量方法</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ZL</w:t>
            </w:r>
            <w:r>
              <w:rPr>
                <w:rFonts w:ascii="Times New Roman" w:hAnsi="Times New Roman" w:eastAsia="宋体" w:cs="Times New Roman"/>
                <w:kern w:val="0"/>
                <w:szCs w:val="21"/>
              </w:rPr>
              <w:t>202010028741.6</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2021-06-25</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4508135</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张建;于姗姗;朱建平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8</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一种基于无人机的结构动位移测量方法及系统</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ZL202110697571.5</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2022-04-08</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r>
              <w:rPr>
                <w:rFonts w:ascii="Times New Roman" w:hAnsi="Times New Roman" w:eastAsia="宋体" w:cs="Times New Roman"/>
                <w:kern w:val="0"/>
                <w:szCs w:val="21"/>
              </w:rPr>
              <w:t>057110</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吴刚;韩怡天;冯东明;</w:t>
            </w:r>
          </w:p>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9</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widowControl/>
              <w:spacing w:line="276" w:lineRule="auto"/>
              <w:jc w:val="center"/>
              <w:rPr>
                <w:rFonts w:ascii="Times New Roman" w:hAnsi="Times New Roman" w:eastAsia="宋体" w:cs="Times New Roman"/>
                <w:sz w:val="22"/>
              </w:rPr>
            </w:pPr>
            <w:r>
              <w:rPr>
                <w:rFonts w:ascii="Times New Roman" w:hAnsi="Times New Roman" w:eastAsia="宋体" w:cs="Times New Roman"/>
                <w:sz w:val="22"/>
              </w:rPr>
              <w:t>一种基于微波雷达的桥梁拉索群索力同步监测方法及系统</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ZL201910211658.X</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2022-10-04</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r>
              <w:rPr>
                <w:rFonts w:ascii="Times New Roman" w:hAnsi="Times New Roman" w:eastAsia="宋体" w:cs="Times New Roman"/>
                <w:kern w:val="0"/>
                <w:szCs w:val="21"/>
              </w:rPr>
              <w:t>497998</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张建;张光伟;赵文举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10</w:t>
            </w:r>
          </w:p>
        </w:tc>
        <w:tc>
          <w:tcPr>
            <w:tcW w:w="709" w:type="dxa"/>
            <w:vAlign w:val="center"/>
          </w:tcPr>
          <w:p>
            <w:pPr>
              <w:snapToGrid w:val="0"/>
              <w:spacing w:line="276" w:lineRule="auto"/>
              <w:jc w:val="center"/>
              <w:rPr>
                <w:rFonts w:ascii="Times New Roman" w:hAnsi="Times New Roman" w:eastAsia="宋体" w:cs="Times New Roman"/>
                <w:szCs w:val="21"/>
              </w:rPr>
            </w:pPr>
            <w:r>
              <w:rPr>
                <w:rFonts w:ascii="Times New Roman" w:hAnsi="Times New Roman" w:eastAsia="宋体" w:cs="Times New Roman"/>
                <w:szCs w:val="21"/>
              </w:rPr>
              <w:t>发明专利</w:t>
            </w:r>
          </w:p>
        </w:tc>
        <w:tc>
          <w:tcPr>
            <w:tcW w:w="3119"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基于监测数据与温度应力分析的大跨钢箱梁桥的总应力计算方法及安全预警方法</w:t>
            </w:r>
          </w:p>
        </w:tc>
        <w:tc>
          <w:tcPr>
            <w:tcW w:w="708"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中国</w:t>
            </w:r>
          </w:p>
        </w:tc>
        <w:tc>
          <w:tcPr>
            <w:tcW w:w="1985"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ZL201610373912.2</w:t>
            </w:r>
          </w:p>
        </w:tc>
        <w:tc>
          <w:tcPr>
            <w:tcW w:w="1276"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2017-04-26</w:t>
            </w:r>
          </w:p>
        </w:tc>
        <w:tc>
          <w:tcPr>
            <w:tcW w:w="992"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2464293</w:t>
            </w:r>
          </w:p>
        </w:tc>
        <w:tc>
          <w:tcPr>
            <w:tcW w:w="1843" w:type="dxa"/>
            <w:vAlign w:val="center"/>
          </w:tcPr>
          <w:p>
            <w:pPr>
              <w:snapToGrid w:val="0"/>
              <w:spacing w:line="276"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东南大学</w:t>
            </w:r>
          </w:p>
        </w:tc>
        <w:tc>
          <w:tcPr>
            <w:tcW w:w="2409" w:type="dxa"/>
            <w:vAlign w:val="center"/>
          </w:tcPr>
          <w:p>
            <w:pPr>
              <w:snapToGrid w:val="0"/>
              <w:spacing w:line="276" w:lineRule="auto"/>
              <w:rPr>
                <w:rFonts w:ascii="Times New Roman" w:hAnsi="Times New Roman" w:eastAsia="宋体" w:cs="Times New Roman"/>
                <w:kern w:val="0"/>
                <w:szCs w:val="21"/>
              </w:rPr>
            </w:pPr>
            <w:r>
              <w:rPr>
                <w:rFonts w:ascii="Times New Roman" w:hAnsi="Times New Roman" w:eastAsia="宋体" w:cs="Times New Roman"/>
                <w:kern w:val="0"/>
                <w:szCs w:val="21"/>
              </w:rPr>
              <w:t>张建;夏琪;刘森林</w:t>
            </w:r>
          </w:p>
        </w:tc>
      </w:tr>
    </w:tbl>
    <w:p>
      <w:pPr>
        <w:spacing w:line="360" w:lineRule="auto"/>
        <w:rPr>
          <w:rFonts w:asciiTheme="minorEastAsia" w:hAnsiTheme="minorEastAsia"/>
          <w:sz w:val="24"/>
          <w:szCs w:val="24"/>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FSK--GBK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IzMTMxt7A0MDK2NLFU0lEKTi0uzszPAykwrgUActfKPCwAAAA="/>
    <w:docVar w:name="commondata" w:val="eyJoZGlkIjoiYTYxNmNjODkyMzQzNWNmYzQwOTJkYWZlNDU2ZTZlOTUifQ=="/>
  </w:docVars>
  <w:rsids>
    <w:rsidRoot w:val="001A0310"/>
    <w:rsid w:val="00015414"/>
    <w:rsid w:val="000164A1"/>
    <w:rsid w:val="00025B77"/>
    <w:rsid w:val="00027BBE"/>
    <w:rsid w:val="00042DBC"/>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712D4"/>
    <w:rsid w:val="00171D38"/>
    <w:rsid w:val="0017424F"/>
    <w:rsid w:val="00174460"/>
    <w:rsid w:val="00181838"/>
    <w:rsid w:val="001A0310"/>
    <w:rsid w:val="001A041E"/>
    <w:rsid w:val="001A33DD"/>
    <w:rsid w:val="001A340F"/>
    <w:rsid w:val="001A48AA"/>
    <w:rsid w:val="001B22B6"/>
    <w:rsid w:val="001B5ADA"/>
    <w:rsid w:val="001C1B27"/>
    <w:rsid w:val="001C7316"/>
    <w:rsid w:val="001C743D"/>
    <w:rsid w:val="001E0B98"/>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B6CE1"/>
    <w:rsid w:val="002C765D"/>
    <w:rsid w:val="002D248C"/>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D54A1"/>
    <w:rsid w:val="003E2F5C"/>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44F7C"/>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580A"/>
    <w:rsid w:val="00587217"/>
    <w:rsid w:val="00597A2C"/>
    <w:rsid w:val="00597A68"/>
    <w:rsid w:val="005A1A19"/>
    <w:rsid w:val="005A1B92"/>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B78E3"/>
    <w:rsid w:val="007C3FB6"/>
    <w:rsid w:val="007C57BF"/>
    <w:rsid w:val="007C6540"/>
    <w:rsid w:val="007D41B8"/>
    <w:rsid w:val="007D5EB7"/>
    <w:rsid w:val="007E14B6"/>
    <w:rsid w:val="007E5973"/>
    <w:rsid w:val="007E7265"/>
    <w:rsid w:val="007F50D0"/>
    <w:rsid w:val="007F5AB4"/>
    <w:rsid w:val="0080311C"/>
    <w:rsid w:val="0080341D"/>
    <w:rsid w:val="00807F29"/>
    <w:rsid w:val="0081790A"/>
    <w:rsid w:val="00827616"/>
    <w:rsid w:val="00830367"/>
    <w:rsid w:val="00831257"/>
    <w:rsid w:val="00831BD2"/>
    <w:rsid w:val="00835E7D"/>
    <w:rsid w:val="00837609"/>
    <w:rsid w:val="0084043C"/>
    <w:rsid w:val="00841625"/>
    <w:rsid w:val="0084252B"/>
    <w:rsid w:val="008429C4"/>
    <w:rsid w:val="00844D4C"/>
    <w:rsid w:val="0084660A"/>
    <w:rsid w:val="00846769"/>
    <w:rsid w:val="008476F5"/>
    <w:rsid w:val="00850819"/>
    <w:rsid w:val="00852118"/>
    <w:rsid w:val="008606A6"/>
    <w:rsid w:val="00861300"/>
    <w:rsid w:val="008677BB"/>
    <w:rsid w:val="00871B9E"/>
    <w:rsid w:val="00871D0F"/>
    <w:rsid w:val="00873562"/>
    <w:rsid w:val="0088041B"/>
    <w:rsid w:val="00883EC1"/>
    <w:rsid w:val="00883F7C"/>
    <w:rsid w:val="008859F0"/>
    <w:rsid w:val="0088705C"/>
    <w:rsid w:val="00893EE8"/>
    <w:rsid w:val="00896D74"/>
    <w:rsid w:val="008A4E9C"/>
    <w:rsid w:val="008A5548"/>
    <w:rsid w:val="008B3E34"/>
    <w:rsid w:val="008B6767"/>
    <w:rsid w:val="008C2846"/>
    <w:rsid w:val="008C5FC0"/>
    <w:rsid w:val="008C66D5"/>
    <w:rsid w:val="008D3920"/>
    <w:rsid w:val="008D5E78"/>
    <w:rsid w:val="008D5F13"/>
    <w:rsid w:val="008D61E8"/>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548C5"/>
    <w:rsid w:val="00A74A70"/>
    <w:rsid w:val="00A75444"/>
    <w:rsid w:val="00A772C5"/>
    <w:rsid w:val="00A81305"/>
    <w:rsid w:val="00A9045C"/>
    <w:rsid w:val="00A93623"/>
    <w:rsid w:val="00A95670"/>
    <w:rsid w:val="00A96285"/>
    <w:rsid w:val="00AA06FA"/>
    <w:rsid w:val="00AA49D4"/>
    <w:rsid w:val="00AA50BC"/>
    <w:rsid w:val="00AB1E2B"/>
    <w:rsid w:val="00AB1EDE"/>
    <w:rsid w:val="00AB7E1E"/>
    <w:rsid w:val="00AC2A94"/>
    <w:rsid w:val="00AC5AAF"/>
    <w:rsid w:val="00AD105A"/>
    <w:rsid w:val="00AD1944"/>
    <w:rsid w:val="00AE0E80"/>
    <w:rsid w:val="00AE781D"/>
    <w:rsid w:val="00AF21F4"/>
    <w:rsid w:val="00AF25A5"/>
    <w:rsid w:val="00AF33A6"/>
    <w:rsid w:val="00AF44F1"/>
    <w:rsid w:val="00B0293D"/>
    <w:rsid w:val="00B03E76"/>
    <w:rsid w:val="00B1209F"/>
    <w:rsid w:val="00B20560"/>
    <w:rsid w:val="00B21E47"/>
    <w:rsid w:val="00B23158"/>
    <w:rsid w:val="00B2399F"/>
    <w:rsid w:val="00B254F8"/>
    <w:rsid w:val="00B25726"/>
    <w:rsid w:val="00B32ADC"/>
    <w:rsid w:val="00B34D67"/>
    <w:rsid w:val="00B40FBF"/>
    <w:rsid w:val="00B45047"/>
    <w:rsid w:val="00B45897"/>
    <w:rsid w:val="00B475CD"/>
    <w:rsid w:val="00B5463F"/>
    <w:rsid w:val="00B55F3D"/>
    <w:rsid w:val="00B57BFE"/>
    <w:rsid w:val="00B62515"/>
    <w:rsid w:val="00B65729"/>
    <w:rsid w:val="00B67619"/>
    <w:rsid w:val="00B8091C"/>
    <w:rsid w:val="00B84B62"/>
    <w:rsid w:val="00B932ED"/>
    <w:rsid w:val="00BA1523"/>
    <w:rsid w:val="00BA60D7"/>
    <w:rsid w:val="00BA7DC6"/>
    <w:rsid w:val="00BB00EE"/>
    <w:rsid w:val="00BB035C"/>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5786"/>
    <w:rsid w:val="00D5737A"/>
    <w:rsid w:val="00D57A46"/>
    <w:rsid w:val="00D62CFE"/>
    <w:rsid w:val="00D725D1"/>
    <w:rsid w:val="00D75A9C"/>
    <w:rsid w:val="00D75F46"/>
    <w:rsid w:val="00D819AD"/>
    <w:rsid w:val="00D8204A"/>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A57"/>
    <w:rsid w:val="00DE7D7B"/>
    <w:rsid w:val="00DF5F18"/>
    <w:rsid w:val="00E01E11"/>
    <w:rsid w:val="00E1360B"/>
    <w:rsid w:val="00E1440F"/>
    <w:rsid w:val="00E152DD"/>
    <w:rsid w:val="00E15FBF"/>
    <w:rsid w:val="00E303F6"/>
    <w:rsid w:val="00E3454A"/>
    <w:rsid w:val="00E459B3"/>
    <w:rsid w:val="00E46C1C"/>
    <w:rsid w:val="00E55CC5"/>
    <w:rsid w:val="00E70F76"/>
    <w:rsid w:val="00E712C3"/>
    <w:rsid w:val="00E7257E"/>
    <w:rsid w:val="00E74918"/>
    <w:rsid w:val="00E75FD2"/>
    <w:rsid w:val="00E84E9A"/>
    <w:rsid w:val="00E85A8D"/>
    <w:rsid w:val="00E917A3"/>
    <w:rsid w:val="00E94CCE"/>
    <w:rsid w:val="00E9650C"/>
    <w:rsid w:val="00E9709E"/>
    <w:rsid w:val="00EA5FA1"/>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3D6F78B0"/>
    <w:rsid w:val="6E42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uiPriority w:val="9"/>
    <w:rPr>
      <w:rFonts w:ascii="宋体" w:hAnsi="宋体" w:eastAsia="宋体" w:cs="宋体"/>
      <w:b/>
      <w:bCs/>
      <w:kern w:val="36"/>
      <w:sz w:val="48"/>
      <w:szCs w:val="48"/>
    </w:rPr>
  </w:style>
  <w:style w:type="paragraph" w:customStyle="1" w:styleId="10">
    <w:name w:val="arti-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wp_visitcount"/>
    <w:basedOn w:val="8"/>
    <w:uiPriority w:val="0"/>
  </w:style>
  <w:style w:type="character" w:customStyle="1" w:styleId="12">
    <w:name w:val="页眉 字符"/>
    <w:basedOn w:val="8"/>
    <w:link w:val="4"/>
    <w:uiPriority w:val="99"/>
    <w:rPr>
      <w:sz w:val="18"/>
      <w:szCs w:val="18"/>
    </w:rPr>
  </w:style>
  <w:style w:type="character" w:customStyle="1" w:styleId="13">
    <w:name w:val="页脚 字符"/>
    <w:basedOn w:val="8"/>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285</Words>
  <Characters>1625</Characters>
  <Lines>13</Lines>
  <Paragraphs>3</Paragraphs>
  <TotalTime>82</TotalTime>
  <ScaleCrop>false</ScaleCrop>
  <LinksUpToDate>false</LinksUpToDate>
  <CharactersWithSpaces>1907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2022-05-09T01:17:00Z</dcterms:created>
  <dc:creator>李林亮</dc:creator>
  <cp:lastModifiedBy>徐一超</cp:lastModifiedBy>
  <cp:lastPrinted>2024-02-18T01:15:00Z</cp:lastPrinted>
  <dcterms:modified xsi:type="dcterms:W3CDTF">2024-02-18T01:38:03Z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80560298CD8B432DB507FA163C1C6BC9_13</vt:lpwstr>
  </property>
</Properties>
</file>